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E7894E" w14:textId="060D22C9" w:rsidR="00F15EE0" w:rsidRDefault="00F15EE0" w:rsidP="00382ACF">
      <w:pPr>
        <w:pStyle w:val="NormalWeb"/>
        <w:spacing w:before="0" w:beforeAutospacing="0" w:after="0" w:afterAutospacing="0"/>
        <w:jc w:val="center"/>
        <w:rPr>
          <w:rFonts w:asciiTheme="minorHAnsi" w:hAnsiTheme="minorHAnsi" w:cstheme="minorHAnsi"/>
          <w:b/>
          <w:color w:val="000000"/>
          <w:sz w:val="28"/>
          <w:szCs w:val="28"/>
        </w:rPr>
      </w:pPr>
      <w:r>
        <w:rPr>
          <w:rFonts w:asciiTheme="minorHAnsi" w:hAnsiTheme="minorHAnsi" w:cstheme="minorHAnsi"/>
          <w:b/>
          <w:color w:val="000000"/>
          <w:sz w:val="28"/>
          <w:szCs w:val="28"/>
        </w:rPr>
        <w:t>Les principes</w:t>
      </w:r>
    </w:p>
    <w:p w14:paraId="4969F10F" w14:textId="77777777" w:rsidR="00F15EE0" w:rsidRDefault="00F15EE0" w:rsidP="00382ACF">
      <w:pPr>
        <w:pStyle w:val="NormalWeb"/>
        <w:spacing w:before="0" w:beforeAutospacing="0" w:after="0" w:afterAutospacing="0"/>
        <w:jc w:val="center"/>
        <w:rPr>
          <w:rFonts w:asciiTheme="minorHAnsi" w:hAnsiTheme="minorHAnsi" w:cstheme="minorHAnsi"/>
          <w:b/>
          <w:color w:val="000000"/>
          <w:sz w:val="28"/>
          <w:szCs w:val="28"/>
        </w:rPr>
      </w:pPr>
    </w:p>
    <w:p w14:paraId="58BE2709" w14:textId="2555779D" w:rsidR="00F15EE0" w:rsidRDefault="00723003" w:rsidP="002142E0">
      <w:pPr>
        <w:pStyle w:val="NormalWeb"/>
        <w:spacing w:before="0" w:beforeAutospacing="0" w:after="0" w:afterAutospacing="0"/>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L</w:t>
      </w:r>
      <w:r w:rsidR="00F15EE0">
        <w:rPr>
          <w:rFonts w:asciiTheme="minorHAnsi" w:hAnsiTheme="minorHAnsi" w:cstheme="minorHAnsi"/>
          <w:bCs/>
          <w:color w:val="000000"/>
          <w:sz w:val="22"/>
          <w:szCs w:val="22"/>
        </w:rPr>
        <w:t>a modulation du temps de travail est une modalité possible d’aménagement du temps de travail permettant de faire varier la durée du temps de travail d’une semaine à l’autre avec des semaines de hautes et de basses activités en fonction de la charge de travail.</w:t>
      </w:r>
    </w:p>
    <w:p w14:paraId="6AAD8F5A" w14:textId="77777777" w:rsidR="00723003" w:rsidRDefault="00723003" w:rsidP="002142E0">
      <w:pPr>
        <w:pStyle w:val="NormalWeb"/>
        <w:spacing w:before="0" w:beforeAutospacing="0" w:after="0" w:afterAutospacing="0"/>
        <w:jc w:val="both"/>
        <w:rPr>
          <w:rFonts w:asciiTheme="minorHAnsi" w:hAnsiTheme="minorHAnsi" w:cstheme="minorHAnsi"/>
          <w:bCs/>
          <w:color w:val="000000"/>
          <w:sz w:val="22"/>
          <w:szCs w:val="22"/>
        </w:rPr>
      </w:pPr>
    </w:p>
    <w:p w14:paraId="7D0B0D8C" w14:textId="737CB0DC" w:rsidR="00723003" w:rsidRPr="002142E0" w:rsidRDefault="00723003" w:rsidP="002142E0">
      <w:pPr>
        <w:spacing w:after="0" w:line="240" w:lineRule="auto"/>
        <w:jc w:val="both"/>
        <w:rPr>
          <w:rFonts w:cstheme="minorHAnsi"/>
          <w:color w:val="000000"/>
        </w:rPr>
      </w:pPr>
      <w:r w:rsidRPr="00723003">
        <w:rPr>
          <w:rFonts w:cstheme="minorHAnsi"/>
          <w:b/>
          <w:bCs/>
          <w:i/>
          <w:iCs/>
          <w:color w:val="000000"/>
        </w:rPr>
        <w:t xml:space="preserve">Article L3121-41 </w:t>
      </w:r>
      <w:r w:rsidRPr="00723003">
        <w:rPr>
          <w:rFonts w:cstheme="minorHAnsi"/>
          <w:i/>
          <w:iCs/>
          <w:color w:val="000000"/>
        </w:rPr>
        <w:t xml:space="preserve">Modifié par </w:t>
      </w:r>
      <w:hyperlink r:id="rId7" w:anchor="LEGIARTI000033001006" w:history="1">
        <w:r w:rsidRPr="00723003">
          <w:rPr>
            <w:rStyle w:val="Lienhypertexte"/>
            <w:rFonts w:cstheme="minorHAnsi"/>
            <w:i/>
            <w:iCs/>
            <w:color w:val="336699"/>
          </w:rPr>
          <w:t>LOI n°2016-1088 du 8 août 2016 - art. 8 (V)</w:t>
        </w:r>
      </w:hyperlink>
      <w:r w:rsidRPr="00723003">
        <w:rPr>
          <w:rFonts w:cstheme="minorHAnsi"/>
          <w:i/>
          <w:iCs/>
          <w:color w:val="000000"/>
        </w:rPr>
        <w:t xml:space="preserve"> </w:t>
      </w:r>
    </w:p>
    <w:p w14:paraId="2C13C11A" w14:textId="77777777" w:rsidR="00723003" w:rsidRPr="00723003" w:rsidRDefault="00723003" w:rsidP="002142E0">
      <w:pPr>
        <w:pStyle w:val="NormalWeb"/>
        <w:spacing w:before="0" w:beforeAutospacing="0" w:after="0" w:afterAutospacing="0"/>
        <w:jc w:val="both"/>
        <w:rPr>
          <w:rFonts w:asciiTheme="minorHAnsi" w:hAnsiTheme="minorHAnsi" w:cstheme="minorHAnsi"/>
          <w:i/>
          <w:iCs/>
          <w:color w:val="000000"/>
          <w:sz w:val="22"/>
          <w:szCs w:val="22"/>
        </w:rPr>
      </w:pPr>
      <w:r w:rsidRPr="00723003">
        <w:rPr>
          <w:rFonts w:asciiTheme="minorHAnsi" w:hAnsiTheme="minorHAnsi" w:cstheme="minorHAnsi"/>
          <w:i/>
          <w:iCs/>
          <w:color w:val="000000"/>
          <w:sz w:val="22"/>
          <w:szCs w:val="22"/>
        </w:rPr>
        <w:t xml:space="preserve">Lorsqu'est mis en place un dispositif d'aménagement du temps de travail sur une période de référence supérieure à la semaine, les heures supplémentaires sont décomptées à l'issue de cette période de référence. </w:t>
      </w:r>
    </w:p>
    <w:p w14:paraId="0CE3C50F" w14:textId="77777777" w:rsidR="00723003" w:rsidRPr="00723003" w:rsidRDefault="00723003" w:rsidP="002142E0">
      <w:pPr>
        <w:pStyle w:val="NormalWeb"/>
        <w:spacing w:before="0" w:beforeAutospacing="0" w:after="0" w:afterAutospacing="0"/>
        <w:jc w:val="both"/>
        <w:rPr>
          <w:rFonts w:asciiTheme="minorHAnsi" w:hAnsiTheme="minorHAnsi" w:cstheme="minorHAnsi"/>
          <w:i/>
          <w:iCs/>
          <w:color w:val="000000"/>
          <w:sz w:val="22"/>
          <w:szCs w:val="22"/>
        </w:rPr>
      </w:pPr>
      <w:r w:rsidRPr="00723003">
        <w:rPr>
          <w:rFonts w:asciiTheme="minorHAnsi" w:hAnsiTheme="minorHAnsi" w:cstheme="minorHAnsi"/>
          <w:i/>
          <w:iCs/>
          <w:color w:val="000000"/>
          <w:sz w:val="22"/>
          <w:szCs w:val="22"/>
        </w:rPr>
        <w:t xml:space="preserve">Cette période de référence ne peut dépasser trois ans en cas d'accord collectif et neuf semaines en cas de décision unilatérale de l'employeur. </w:t>
      </w:r>
    </w:p>
    <w:p w14:paraId="190B9649" w14:textId="7B5DFBED" w:rsidR="00723003" w:rsidRPr="00723003" w:rsidRDefault="00723003" w:rsidP="002142E0">
      <w:pPr>
        <w:pStyle w:val="NormalWeb"/>
        <w:spacing w:before="0" w:beforeAutospacing="0" w:after="0" w:afterAutospacing="0"/>
        <w:jc w:val="both"/>
        <w:rPr>
          <w:rFonts w:asciiTheme="minorHAnsi" w:hAnsiTheme="minorHAnsi" w:cstheme="minorHAnsi"/>
          <w:i/>
          <w:iCs/>
          <w:color w:val="000000"/>
          <w:sz w:val="22"/>
          <w:szCs w:val="22"/>
        </w:rPr>
      </w:pPr>
      <w:r w:rsidRPr="00723003">
        <w:rPr>
          <w:rFonts w:asciiTheme="minorHAnsi" w:hAnsiTheme="minorHAnsi" w:cstheme="minorHAnsi"/>
          <w:i/>
          <w:iCs/>
          <w:color w:val="000000"/>
          <w:sz w:val="22"/>
          <w:szCs w:val="22"/>
        </w:rPr>
        <w:t>Si la période de référence est annuelle, constituent des heures supplémentaires les heures effectuées au</w:t>
      </w:r>
      <w:r>
        <w:rPr>
          <w:rFonts w:asciiTheme="minorHAnsi" w:hAnsiTheme="minorHAnsi" w:cstheme="minorHAnsi"/>
          <w:i/>
          <w:iCs/>
          <w:color w:val="000000"/>
          <w:sz w:val="22"/>
          <w:szCs w:val="22"/>
        </w:rPr>
        <w:t>-</w:t>
      </w:r>
      <w:r w:rsidRPr="00723003">
        <w:rPr>
          <w:rFonts w:asciiTheme="minorHAnsi" w:hAnsiTheme="minorHAnsi" w:cstheme="minorHAnsi"/>
          <w:i/>
          <w:iCs/>
          <w:color w:val="000000"/>
          <w:sz w:val="22"/>
          <w:szCs w:val="22"/>
        </w:rPr>
        <w:t xml:space="preserve">delà de 1 607 heures. </w:t>
      </w:r>
    </w:p>
    <w:p w14:paraId="6C912D15" w14:textId="77777777" w:rsidR="00723003" w:rsidRPr="00723003" w:rsidRDefault="00723003" w:rsidP="002142E0">
      <w:pPr>
        <w:pStyle w:val="NormalWeb"/>
        <w:spacing w:before="0" w:beforeAutospacing="0" w:after="0" w:afterAutospacing="0"/>
        <w:jc w:val="both"/>
        <w:rPr>
          <w:rFonts w:asciiTheme="minorHAnsi" w:hAnsiTheme="minorHAnsi" w:cstheme="minorHAnsi"/>
          <w:i/>
          <w:iCs/>
          <w:color w:val="000000"/>
          <w:sz w:val="22"/>
          <w:szCs w:val="22"/>
        </w:rPr>
      </w:pPr>
      <w:r w:rsidRPr="00723003">
        <w:rPr>
          <w:rFonts w:asciiTheme="minorHAnsi" w:hAnsiTheme="minorHAnsi" w:cstheme="minorHAnsi"/>
          <w:i/>
          <w:iCs/>
          <w:color w:val="000000"/>
          <w:sz w:val="22"/>
          <w:szCs w:val="22"/>
        </w:rPr>
        <w:t xml:space="preserve">Si la période de référence est inférieure ou supérieure à un an, constituent des heures supplémentaires les heures effectuées </w:t>
      </w:r>
      <w:proofErr w:type="spellStart"/>
      <w:r w:rsidRPr="00723003">
        <w:rPr>
          <w:rFonts w:asciiTheme="minorHAnsi" w:hAnsiTheme="minorHAnsi" w:cstheme="minorHAnsi"/>
          <w:i/>
          <w:iCs/>
          <w:color w:val="000000"/>
          <w:sz w:val="22"/>
          <w:szCs w:val="22"/>
        </w:rPr>
        <w:t>au delà</w:t>
      </w:r>
      <w:proofErr w:type="spellEnd"/>
      <w:r w:rsidRPr="00723003">
        <w:rPr>
          <w:rFonts w:asciiTheme="minorHAnsi" w:hAnsiTheme="minorHAnsi" w:cstheme="minorHAnsi"/>
          <w:i/>
          <w:iCs/>
          <w:color w:val="000000"/>
          <w:sz w:val="22"/>
          <w:szCs w:val="22"/>
        </w:rPr>
        <w:t xml:space="preserve"> d'une durée hebdomadaire moyenne de trente-cinq heures calculée sur la période de référence. </w:t>
      </w:r>
    </w:p>
    <w:p w14:paraId="11381136" w14:textId="2EF90535" w:rsidR="00F15EE0" w:rsidRDefault="00F15EE0" w:rsidP="002142E0">
      <w:pPr>
        <w:pStyle w:val="NormalWeb"/>
        <w:spacing w:before="0" w:beforeAutospacing="0" w:after="0" w:afterAutospacing="0"/>
        <w:jc w:val="both"/>
        <w:rPr>
          <w:rFonts w:asciiTheme="minorHAnsi" w:hAnsiTheme="minorHAnsi" w:cstheme="minorHAnsi"/>
          <w:bCs/>
          <w:color w:val="000000"/>
          <w:sz w:val="22"/>
          <w:szCs w:val="22"/>
        </w:rPr>
      </w:pPr>
    </w:p>
    <w:p w14:paraId="2AFEF1B0" w14:textId="0EBFEE1B" w:rsidR="00723003" w:rsidRDefault="00723003" w:rsidP="0022719A">
      <w:pPr>
        <w:pStyle w:val="NormalWeb"/>
        <w:spacing w:before="0" w:beforeAutospacing="0" w:after="0" w:afterAutospacing="0"/>
        <w:rPr>
          <w:rFonts w:asciiTheme="minorHAnsi" w:hAnsiTheme="minorHAnsi" w:cstheme="minorHAnsi"/>
          <w:bCs/>
          <w:color w:val="000000"/>
          <w:sz w:val="22"/>
          <w:szCs w:val="22"/>
        </w:rPr>
      </w:pPr>
      <w:r>
        <w:rPr>
          <w:rFonts w:asciiTheme="minorHAnsi" w:hAnsiTheme="minorHAnsi" w:cstheme="minorHAnsi"/>
          <w:bCs/>
          <w:color w:val="000000"/>
          <w:sz w:val="22"/>
          <w:szCs w:val="22"/>
        </w:rPr>
        <w:t xml:space="preserve">Ainsi : </w:t>
      </w:r>
    </w:p>
    <w:p w14:paraId="141C074C" w14:textId="0B60B70F" w:rsidR="00F15EE0" w:rsidRDefault="00F15EE0" w:rsidP="002142E0">
      <w:pPr>
        <w:pStyle w:val="NormalWeb"/>
        <w:spacing w:before="0" w:beforeAutospacing="0" w:after="0" w:afterAutospacing="0"/>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Au sein de la période de référence, d’au moins un an (</w:t>
      </w:r>
      <w:r w:rsidR="0022719A" w:rsidRPr="0022719A">
        <w:rPr>
          <w:rFonts w:asciiTheme="minorHAnsi" w:hAnsiTheme="minorHAnsi" w:cstheme="minorHAnsi"/>
          <w:bCs/>
          <w:i/>
          <w:iCs/>
          <w:color w:val="000000"/>
          <w:sz w:val="22"/>
          <w:szCs w:val="22"/>
        </w:rPr>
        <w:t xml:space="preserve">CCN EPI – les semaines sur lesquelles la modulation est permise sont limitées - </w:t>
      </w:r>
      <w:r w:rsidR="0022719A" w:rsidRPr="00723003">
        <w:rPr>
          <w:rFonts w:asciiTheme="minorHAnsi" w:hAnsiTheme="minorHAnsi" w:cstheme="minorHAnsi"/>
          <w:bCs/>
          <w:i/>
          <w:iCs/>
          <w:color w:val="000000"/>
          <w:sz w:val="22"/>
          <w:szCs w:val="22"/>
          <w:u w:val="single"/>
        </w:rPr>
        <w:t>page xx de la présente note</w:t>
      </w:r>
      <w:r>
        <w:rPr>
          <w:rFonts w:asciiTheme="minorHAnsi" w:hAnsiTheme="minorHAnsi" w:cstheme="minorHAnsi"/>
          <w:bCs/>
          <w:color w:val="000000"/>
          <w:sz w:val="22"/>
          <w:szCs w:val="22"/>
        </w:rPr>
        <w:t>), les semaines de ha</w:t>
      </w:r>
      <w:r w:rsidR="0022719A">
        <w:rPr>
          <w:rFonts w:asciiTheme="minorHAnsi" w:hAnsiTheme="minorHAnsi" w:cstheme="minorHAnsi"/>
          <w:bCs/>
          <w:color w:val="000000"/>
          <w:sz w:val="22"/>
          <w:szCs w:val="22"/>
        </w:rPr>
        <w:t>u</w:t>
      </w:r>
      <w:r>
        <w:rPr>
          <w:rFonts w:asciiTheme="minorHAnsi" w:hAnsiTheme="minorHAnsi" w:cstheme="minorHAnsi"/>
          <w:bCs/>
          <w:color w:val="000000"/>
          <w:sz w:val="22"/>
          <w:szCs w:val="22"/>
        </w:rPr>
        <w:t>tes et de basses activités se compensent (</w:t>
      </w:r>
      <w:r w:rsidRPr="0022719A">
        <w:rPr>
          <w:rFonts w:asciiTheme="minorHAnsi" w:hAnsiTheme="minorHAnsi" w:cstheme="minorHAnsi"/>
          <w:bCs/>
          <w:i/>
          <w:iCs/>
          <w:color w:val="000000"/>
          <w:sz w:val="22"/>
          <w:szCs w:val="22"/>
        </w:rPr>
        <w:t>CNN EPI</w:t>
      </w:r>
      <w:r w:rsidR="0022719A" w:rsidRPr="0022719A">
        <w:rPr>
          <w:rFonts w:asciiTheme="minorHAnsi" w:hAnsiTheme="minorHAnsi" w:cstheme="minorHAnsi"/>
          <w:bCs/>
          <w:i/>
          <w:iCs/>
          <w:color w:val="000000"/>
          <w:sz w:val="22"/>
          <w:szCs w:val="22"/>
        </w:rPr>
        <w:t xml:space="preserve"> : la durée de la compensation est organisée </w:t>
      </w:r>
      <w:r w:rsidR="0022719A" w:rsidRPr="002142E0">
        <w:rPr>
          <w:rFonts w:asciiTheme="minorHAnsi" w:hAnsiTheme="minorHAnsi" w:cstheme="minorHAnsi"/>
          <w:bCs/>
          <w:i/>
          <w:iCs/>
          <w:color w:val="000000"/>
          <w:sz w:val="22"/>
          <w:szCs w:val="22"/>
        </w:rPr>
        <w:t xml:space="preserve">– </w:t>
      </w:r>
      <w:r w:rsidR="0022719A" w:rsidRPr="00723003">
        <w:rPr>
          <w:rFonts w:asciiTheme="minorHAnsi" w:hAnsiTheme="minorHAnsi" w:cstheme="minorHAnsi"/>
          <w:bCs/>
          <w:i/>
          <w:iCs/>
          <w:color w:val="000000"/>
          <w:sz w:val="22"/>
          <w:szCs w:val="22"/>
          <w:u w:val="single"/>
        </w:rPr>
        <w:t>page xxx de la présente note</w:t>
      </w:r>
      <w:r w:rsidR="0022719A" w:rsidRPr="00723003">
        <w:rPr>
          <w:rFonts w:asciiTheme="minorHAnsi" w:hAnsiTheme="minorHAnsi" w:cstheme="minorHAnsi"/>
          <w:bCs/>
          <w:color w:val="000000"/>
          <w:sz w:val="22"/>
          <w:szCs w:val="22"/>
          <w:u w:val="single"/>
        </w:rPr>
        <w:t>)</w:t>
      </w:r>
      <w:r w:rsidR="0022719A">
        <w:rPr>
          <w:rFonts w:asciiTheme="minorHAnsi" w:hAnsiTheme="minorHAnsi" w:cstheme="minorHAnsi"/>
          <w:bCs/>
          <w:color w:val="000000"/>
          <w:sz w:val="22"/>
          <w:szCs w:val="22"/>
        </w:rPr>
        <w:t xml:space="preserve"> de manière que la durée hebdomadaire moyenne de travail soit de 35 heures (</w:t>
      </w:r>
      <w:r w:rsidR="0022719A" w:rsidRPr="0022719A">
        <w:rPr>
          <w:rFonts w:asciiTheme="minorHAnsi" w:hAnsiTheme="minorHAnsi" w:cstheme="minorHAnsi"/>
          <w:bCs/>
          <w:i/>
          <w:iCs/>
          <w:color w:val="000000"/>
          <w:sz w:val="22"/>
          <w:szCs w:val="22"/>
        </w:rPr>
        <w:t xml:space="preserve">CNN EPI : la durée hebdomadaire moyenne de cours est fixée pour les enseignants selon le niveau de leur enseignement – </w:t>
      </w:r>
      <w:r w:rsidR="0022719A" w:rsidRPr="00723003">
        <w:rPr>
          <w:rFonts w:asciiTheme="minorHAnsi" w:hAnsiTheme="minorHAnsi" w:cstheme="minorHAnsi"/>
          <w:bCs/>
          <w:i/>
          <w:iCs/>
          <w:color w:val="000000"/>
          <w:sz w:val="22"/>
          <w:szCs w:val="22"/>
          <w:u w:val="single"/>
        </w:rPr>
        <w:t>page xx de la présente note</w:t>
      </w:r>
      <w:r w:rsidR="0022719A">
        <w:rPr>
          <w:rFonts w:asciiTheme="minorHAnsi" w:hAnsiTheme="minorHAnsi" w:cstheme="minorHAnsi"/>
          <w:bCs/>
          <w:color w:val="000000"/>
          <w:sz w:val="22"/>
          <w:szCs w:val="22"/>
        </w:rPr>
        <w:t>).</w:t>
      </w:r>
    </w:p>
    <w:p w14:paraId="15D6FB92" w14:textId="26430AEB" w:rsidR="0022719A" w:rsidRDefault="002142E0" w:rsidP="002142E0">
      <w:pPr>
        <w:pStyle w:val="NormalWeb"/>
        <w:spacing w:before="0" w:beforeAutospacing="0" w:after="0" w:afterAutospacing="0"/>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L</w:t>
      </w:r>
      <w:r w:rsidR="0022719A">
        <w:rPr>
          <w:rFonts w:asciiTheme="minorHAnsi" w:hAnsiTheme="minorHAnsi" w:cstheme="minorHAnsi"/>
          <w:bCs/>
          <w:color w:val="000000"/>
          <w:sz w:val="22"/>
          <w:szCs w:val="22"/>
        </w:rPr>
        <w:t xml:space="preserve">es durées hebdomadaires maximales de travail doivent être respectées (48h </w:t>
      </w:r>
      <w:r w:rsidR="006A09A4">
        <w:rPr>
          <w:rFonts w:asciiTheme="minorHAnsi" w:hAnsiTheme="minorHAnsi" w:cstheme="minorHAnsi"/>
          <w:bCs/>
          <w:color w:val="000000"/>
          <w:sz w:val="22"/>
          <w:szCs w:val="22"/>
        </w:rPr>
        <w:t xml:space="preserve">par </w:t>
      </w:r>
      <w:r w:rsidR="0022719A">
        <w:rPr>
          <w:rFonts w:asciiTheme="minorHAnsi" w:hAnsiTheme="minorHAnsi" w:cstheme="minorHAnsi"/>
          <w:bCs/>
          <w:color w:val="000000"/>
          <w:sz w:val="22"/>
          <w:szCs w:val="22"/>
        </w:rPr>
        <w:t xml:space="preserve">semaine et 42h pendant </w:t>
      </w:r>
      <w:r w:rsidR="006A09A4">
        <w:rPr>
          <w:rFonts w:asciiTheme="minorHAnsi" w:hAnsiTheme="minorHAnsi" w:cstheme="minorHAnsi"/>
          <w:bCs/>
          <w:color w:val="000000"/>
          <w:sz w:val="22"/>
          <w:szCs w:val="22"/>
        </w:rPr>
        <w:t>12 semaines consécutives).</w:t>
      </w:r>
    </w:p>
    <w:p w14:paraId="689531C0" w14:textId="3EA27CEC" w:rsidR="006A09A4" w:rsidRDefault="006A09A4" w:rsidP="002142E0">
      <w:pPr>
        <w:pStyle w:val="NormalWeb"/>
        <w:spacing w:before="0" w:beforeAutospacing="0" w:after="0" w:afterAutospacing="0"/>
        <w:jc w:val="both"/>
        <w:rPr>
          <w:rFonts w:asciiTheme="minorHAnsi" w:hAnsiTheme="minorHAnsi" w:cstheme="minorHAnsi"/>
          <w:bCs/>
          <w:color w:val="000000"/>
          <w:sz w:val="22"/>
          <w:szCs w:val="22"/>
        </w:rPr>
      </w:pPr>
    </w:p>
    <w:p w14:paraId="290F1C56" w14:textId="2E230323" w:rsidR="006A09A4" w:rsidRDefault="002142E0" w:rsidP="002142E0">
      <w:pPr>
        <w:pStyle w:val="NormalWeb"/>
        <w:spacing w:before="0" w:beforeAutospacing="0" w:after="0" w:afterAutospacing="0"/>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D</w:t>
      </w:r>
      <w:r w:rsidR="006A09A4">
        <w:rPr>
          <w:rFonts w:asciiTheme="minorHAnsi" w:hAnsiTheme="minorHAnsi" w:cstheme="minorHAnsi"/>
          <w:bCs/>
          <w:color w:val="000000"/>
          <w:sz w:val="22"/>
          <w:szCs w:val="22"/>
        </w:rPr>
        <w:t>ans le cadre de la modulation (et ceci est important dans le cadre de la CCN EPI) pour les périodes de référence inférieures à l’année (CCN – les enseignants)  Les heures supplémentaires sont</w:t>
      </w:r>
      <w:r>
        <w:rPr>
          <w:rFonts w:asciiTheme="minorHAnsi" w:hAnsiTheme="minorHAnsi" w:cstheme="minorHAnsi"/>
          <w:bCs/>
          <w:color w:val="000000"/>
          <w:sz w:val="22"/>
          <w:szCs w:val="22"/>
        </w:rPr>
        <w:t> :</w:t>
      </w:r>
    </w:p>
    <w:p w14:paraId="7A9F5255" w14:textId="103C327B" w:rsidR="006A09A4" w:rsidRDefault="006A09A4" w:rsidP="002142E0">
      <w:pPr>
        <w:pStyle w:val="NormalWeb"/>
        <w:numPr>
          <w:ilvl w:val="0"/>
          <w:numId w:val="6"/>
        </w:numPr>
        <w:spacing w:before="0" w:beforeAutospacing="0" w:after="0" w:afterAutospacing="0"/>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les heures effectuées au-delà des 35 heures (CCN EPI – attention aux heures de cours maximales de cours)</w:t>
      </w:r>
      <w:r w:rsidR="002142E0">
        <w:rPr>
          <w:rFonts w:asciiTheme="minorHAnsi" w:hAnsiTheme="minorHAnsi" w:cstheme="minorHAnsi"/>
          <w:bCs/>
          <w:color w:val="000000"/>
          <w:sz w:val="22"/>
          <w:szCs w:val="22"/>
        </w:rPr>
        <w:t>,</w:t>
      </w:r>
    </w:p>
    <w:p w14:paraId="6B90C685" w14:textId="70694736" w:rsidR="006A09A4" w:rsidRDefault="006A09A4" w:rsidP="002142E0">
      <w:pPr>
        <w:pStyle w:val="NormalWeb"/>
        <w:numPr>
          <w:ilvl w:val="0"/>
          <w:numId w:val="6"/>
        </w:numPr>
        <w:spacing w:before="0" w:beforeAutospacing="0" w:after="0" w:afterAutospacing="0"/>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les heures éventuellement travaillées chaque semaine au-delà de la limite haute fixée</w:t>
      </w:r>
      <w:r w:rsidR="002142E0">
        <w:rPr>
          <w:rFonts w:asciiTheme="minorHAnsi" w:hAnsiTheme="minorHAnsi" w:cstheme="minorHAnsi"/>
          <w:bCs/>
          <w:color w:val="000000"/>
          <w:sz w:val="22"/>
          <w:szCs w:val="22"/>
        </w:rPr>
        <w:t>.</w:t>
      </w:r>
    </w:p>
    <w:p w14:paraId="0D073510" w14:textId="6E996217" w:rsidR="006A09A4" w:rsidRDefault="006A09A4" w:rsidP="006A09A4">
      <w:pPr>
        <w:pStyle w:val="NormalWeb"/>
        <w:spacing w:before="0" w:beforeAutospacing="0" w:after="0" w:afterAutospacing="0"/>
        <w:rPr>
          <w:rFonts w:asciiTheme="minorHAnsi" w:hAnsiTheme="minorHAnsi" w:cstheme="minorHAnsi"/>
          <w:bCs/>
          <w:color w:val="000000"/>
          <w:sz w:val="22"/>
          <w:szCs w:val="22"/>
        </w:rPr>
      </w:pPr>
      <w:r>
        <w:rPr>
          <w:rFonts w:asciiTheme="minorHAnsi" w:hAnsiTheme="minorHAnsi" w:cstheme="minorHAnsi"/>
          <w:bCs/>
          <w:color w:val="000000"/>
          <w:sz w:val="22"/>
          <w:szCs w:val="22"/>
        </w:rPr>
        <w:t>ces heures sont rémunérées dans le mois où elles sont effectuées.</w:t>
      </w:r>
    </w:p>
    <w:p w14:paraId="0D550285" w14:textId="114E6D07" w:rsidR="00722C26" w:rsidRDefault="00722C26" w:rsidP="002142E0">
      <w:pPr>
        <w:pStyle w:val="NormalWeb"/>
        <w:spacing w:before="0" w:beforeAutospacing="0" w:after="0" w:afterAutospacing="0"/>
        <w:jc w:val="both"/>
        <w:rPr>
          <w:rFonts w:asciiTheme="minorHAnsi" w:hAnsiTheme="minorHAnsi" w:cstheme="minorHAnsi"/>
          <w:bCs/>
          <w:color w:val="000000"/>
          <w:sz w:val="22"/>
          <w:szCs w:val="22"/>
        </w:rPr>
      </w:pPr>
    </w:p>
    <w:p w14:paraId="08B96EAD" w14:textId="4CD7A11D" w:rsidR="00722C26" w:rsidRDefault="00722C26" w:rsidP="002142E0">
      <w:pPr>
        <w:pStyle w:val="NormalWeb"/>
        <w:spacing w:before="0" w:beforeAutospacing="0" w:after="0" w:afterAutospacing="0"/>
        <w:jc w:val="both"/>
        <w:rPr>
          <w:rFonts w:asciiTheme="minorHAnsi" w:hAnsiTheme="minorHAnsi" w:cstheme="minorHAnsi"/>
          <w:bCs/>
          <w:color w:val="000000"/>
          <w:sz w:val="22"/>
          <w:szCs w:val="22"/>
        </w:rPr>
      </w:pPr>
    </w:p>
    <w:p w14:paraId="074CAD34" w14:textId="110142D5" w:rsidR="00722C26" w:rsidRDefault="00722C26" w:rsidP="006A09A4">
      <w:pPr>
        <w:pStyle w:val="NormalWeb"/>
        <w:spacing w:before="0" w:beforeAutospacing="0" w:after="0" w:afterAutospacing="0"/>
        <w:rPr>
          <w:rFonts w:asciiTheme="minorHAnsi" w:hAnsiTheme="minorHAnsi" w:cstheme="minorHAnsi"/>
          <w:b/>
          <w:color w:val="000000"/>
          <w:sz w:val="28"/>
          <w:szCs w:val="28"/>
        </w:rPr>
      </w:pPr>
      <w:r>
        <w:rPr>
          <w:rFonts w:asciiTheme="minorHAnsi" w:hAnsiTheme="minorHAnsi" w:cstheme="minorHAnsi"/>
          <w:b/>
          <w:color w:val="000000"/>
          <w:sz w:val="28"/>
          <w:szCs w:val="28"/>
        </w:rPr>
        <w:t>I</w:t>
      </w:r>
      <w:r w:rsidRPr="00722C26">
        <w:rPr>
          <w:rFonts w:asciiTheme="minorHAnsi" w:hAnsiTheme="minorHAnsi" w:cstheme="minorHAnsi"/>
          <w:b/>
          <w:color w:val="000000"/>
          <w:sz w:val="28"/>
          <w:szCs w:val="28"/>
        </w:rPr>
        <w:t>l convient avant de décider de proposer un contrat modulé de vérifier si l’activité du salarié en</w:t>
      </w:r>
      <w:r>
        <w:rPr>
          <w:rFonts w:asciiTheme="minorHAnsi" w:hAnsiTheme="minorHAnsi" w:cstheme="minorHAnsi"/>
          <w:b/>
          <w:color w:val="000000"/>
          <w:sz w:val="28"/>
          <w:szCs w:val="28"/>
        </w:rPr>
        <w:t>t</w:t>
      </w:r>
      <w:r w:rsidRPr="00722C26">
        <w:rPr>
          <w:rFonts w:asciiTheme="minorHAnsi" w:hAnsiTheme="minorHAnsi" w:cstheme="minorHAnsi"/>
          <w:b/>
          <w:color w:val="000000"/>
          <w:sz w:val="28"/>
          <w:szCs w:val="28"/>
        </w:rPr>
        <w:t>re bien dans les bornes conventionnelles</w:t>
      </w:r>
      <w:r>
        <w:rPr>
          <w:rFonts w:asciiTheme="minorHAnsi" w:hAnsiTheme="minorHAnsi" w:cstheme="minorHAnsi"/>
          <w:b/>
          <w:color w:val="000000"/>
          <w:sz w:val="28"/>
          <w:szCs w:val="28"/>
        </w:rPr>
        <w:t>, notamment les bornes entrainant la création d’heures supplémentaires !</w:t>
      </w:r>
    </w:p>
    <w:p w14:paraId="6966D7E4" w14:textId="29753998" w:rsidR="00722C26" w:rsidRPr="002142E0" w:rsidRDefault="00722C26" w:rsidP="002142E0">
      <w:pPr>
        <w:pStyle w:val="NormalWeb"/>
        <w:spacing w:before="0" w:beforeAutospacing="0" w:after="0" w:afterAutospacing="0"/>
        <w:jc w:val="both"/>
        <w:rPr>
          <w:rFonts w:asciiTheme="minorHAnsi" w:hAnsiTheme="minorHAnsi" w:cstheme="minorHAnsi"/>
          <w:bCs/>
          <w:color w:val="000000"/>
          <w:sz w:val="22"/>
          <w:szCs w:val="22"/>
        </w:rPr>
      </w:pPr>
    </w:p>
    <w:p w14:paraId="1C52E468" w14:textId="006FEF59" w:rsidR="00723003" w:rsidRPr="002142E0" w:rsidRDefault="00723003" w:rsidP="002142E0">
      <w:pPr>
        <w:pStyle w:val="NormalWeb"/>
        <w:spacing w:before="0" w:beforeAutospacing="0" w:after="0" w:afterAutospacing="0"/>
        <w:jc w:val="both"/>
        <w:rPr>
          <w:rFonts w:asciiTheme="minorHAnsi" w:hAnsiTheme="minorHAnsi" w:cstheme="minorHAnsi"/>
          <w:bCs/>
          <w:color w:val="000000"/>
          <w:sz w:val="22"/>
          <w:szCs w:val="22"/>
        </w:rPr>
      </w:pPr>
      <w:r w:rsidRPr="00722C26">
        <w:rPr>
          <w:rFonts w:asciiTheme="minorHAnsi" w:hAnsiTheme="minorHAnsi" w:cstheme="minorHAnsi"/>
          <w:b/>
          <w:color w:val="000000"/>
          <w:sz w:val="22"/>
          <w:szCs w:val="22"/>
          <w:highlight w:val="yellow"/>
        </w:rPr>
        <w:t>projet d’avis d’interprétation sur la mise en œuvre de la modulation :</w:t>
      </w:r>
    </w:p>
    <w:p w14:paraId="7FC4E0D9" w14:textId="77777777" w:rsidR="00723003" w:rsidRPr="002142E0" w:rsidRDefault="00723003" w:rsidP="002142E0">
      <w:pPr>
        <w:pStyle w:val="NormalWeb"/>
        <w:spacing w:before="0" w:beforeAutospacing="0" w:after="0" w:afterAutospacing="0"/>
        <w:jc w:val="both"/>
        <w:rPr>
          <w:rFonts w:asciiTheme="minorHAnsi" w:hAnsiTheme="minorHAnsi" w:cstheme="minorHAnsi"/>
          <w:bCs/>
          <w:color w:val="000000"/>
          <w:sz w:val="22"/>
          <w:szCs w:val="22"/>
        </w:rPr>
      </w:pPr>
    </w:p>
    <w:p w14:paraId="3EF2EB2E" w14:textId="4E7CBE50" w:rsidR="00723003" w:rsidRPr="002142E0" w:rsidRDefault="00723003" w:rsidP="002142E0">
      <w:pPr>
        <w:pStyle w:val="NormalWeb"/>
        <w:spacing w:before="0" w:beforeAutospacing="0" w:after="0" w:afterAutospacing="0"/>
        <w:jc w:val="both"/>
        <w:rPr>
          <w:rFonts w:asciiTheme="minorHAnsi" w:hAnsiTheme="minorHAnsi" w:cstheme="minorHAnsi"/>
          <w:sz w:val="22"/>
          <w:szCs w:val="22"/>
        </w:rPr>
      </w:pPr>
      <w:r w:rsidRPr="002142E0">
        <w:rPr>
          <w:rFonts w:asciiTheme="minorHAnsi" w:hAnsiTheme="minorHAnsi" w:cstheme="minorHAnsi"/>
          <w:b/>
          <w:bCs/>
          <w:i/>
          <w:iCs/>
          <w:sz w:val="22"/>
          <w:szCs w:val="22"/>
          <w:highlight w:val="yellow"/>
        </w:rPr>
        <w:t xml:space="preserve">Modulation : heures accomplies à l’occasion d’une 36ème semaine </w:t>
      </w:r>
      <w:r w:rsidRPr="002142E0">
        <w:rPr>
          <w:rFonts w:asciiTheme="minorHAnsi" w:hAnsiTheme="minorHAnsi" w:cstheme="minorHAnsi"/>
          <w:sz w:val="22"/>
          <w:szCs w:val="22"/>
          <w:highlight w:val="yellow"/>
        </w:rPr>
        <w:t xml:space="preserve"> (</w:t>
      </w:r>
      <w:proofErr w:type="spellStart"/>
      <w:r w:rsidRPr="002142E0">
        <w:rPr>
          <w:rFonts w:asciiTheme="minorHAnsi" w:hAnsiTheme="minorHAnsi" w:cstheme="minorHAnsi"/>
          <w:sz w:val="22"/>
          <w:szCs w:val="22"/>
        </w:rPr>
        <w:t>cf</w:t>
      </w:r>
      <w:proofErr w:type="spellEnd"/>
      <w:r w:rsidRPr="002142E0">
        <w:rPr>
          <w:rFonts w:asciiTheme="minorHAnsi" w:hAnsiTheme="minorHAnsi" w:cstheme="minorHAnsi"/>
          <w:sz w:val="22"/>
          <w:szCs w:val="22"/>
        </w:rPr>
        <w:t xml:space="preserve"> page XXX de la présente notice pour les autres enseignants)</w:t>
      </w:r>
    </w:p>
    <w:p w14:paraId="76E9D0D8" w14:textId="77777777" w:rsidR="00723003" w:rsidRPr="002142E0" w:rsidRDefault="00723003" w:rsidP="002142E0">
      <w:pPr>
        <w:pStyle w:val="NormalWeb"/>
        <w:spacing w:before="0" w:beforeAutospacing="0" w:after="0" w:afterAutospacing="0"/>
        <w:jc w:val="both"/>
        <w:rPr>
          <w:rFonts w:asciiTheme="minorHAnsi" w:hAnsiTheme="minorHAnsi" w:cstheme="minorHAnsi"/>
          <w:bCs/>
          <w:color w:val="000000"/>
          <w:sz w:val="22"/>
          <w:szCs w:val="22"/>
        </w:rPr>
      </w:pPr>
      <w:r w:rsidRPr="002142E0">
        <w:rPr>
          <w:rFonts w:asciiTheme="minorHAnsi" w:hAnsiTheme="minorHAnsi" w:cstheme="minorHAnsi"/>
          <w:i/>
          <w:iCs/>
          <w:color w:val="000000"/>
          <w:sz w:val="22"/>
          <w:szCs w:val="22"/>
          <w:highlight w:val="yellow"/>
        </w:rPr>
        <w:t>En l’absence de disposition spécifique dans la Convention collective, et sauf accord collectif contraire, pour les heures de cours accomplies au-delà de la 35ème semaine dans le cadre d’un contrat de travail modulé, il convient de se référer à la première phrase de l’article L3121-41 du Code du travail et de considérer que : « les heures supplémentaires sont décomptées à l'issue de cette période de référence ».</w:t>
      </w:r>
    </w:p>
    <w:p w14:paraId="02FDD74C" w14:textId="77777777" w:rsidR="00723003" w:rsidRPr="002142E0" w:rsidRDefault="00723003" w:rsidP="002142E0">
      <w:pPr>
        <w:pStyle w:val="NormalWeb"/>
        <w:spacing w:before="0" w:beforeAutospacing="0" w:after="0" w:afterAutospacing="0"/>
        <w:jc w:val="both"/>
        <w:rPr>
          <w:rFonts w:asciiTheme="minorHAnsi" w:hAnsiTheme="minorHAnsi" w:cstheme="minorHAnsi"/>
          <w:bCs/>
          <w:color w:val="000000"/>
          <w:sz w:val="22"/>
          <w:szCs w:val="22"/>
        </w:rPr>
      </w:pPr>
      <w:r w:rsidRPr="002142E0">
        <w:rPr>
          <w:rFonts w:asciiTheme="minorHAnsi" w:hAnsiTheme="minorHAnsi" w:cstheme="minorHAnsi"/>
          <w:i/>
          <w:iCs/>
          <w:color w:val="000000"/>
          <w:sz w:val="22"/>
          <w:szCs w:val="22"/>
          <w:highlight w:val="yellow"/>
        </w:rPr>
        <w:t>Seules les heures de cours sont concernées par la règle des 35 semaines, les autres heures d’activités d’un enseignant ne sont pas concernées.</w:t>
      </w:r>
    </w:p>
    <w:p w14:paraId="5F393694" w14:textId="77777777" w:rsidR="00723003" w:rsidRPr="002142E0" w:rsidRDefault="00723003" w:rsidP="002142E0">
      <w:pPr>
        <w:pStyle w:val="NormalWeb"/>
        <w:spacing w:before="0" w:beforeAutospacing="0" w:after="0" w:afterAutospacing="0"/>
        <w:jc w:val="both"/>
        <w:rPr>
          <w:rFonts w:asciiTheme="minorHAnsi" w:hAnsiTheme="minorHAnsi" w:cstheme="minorHAnsi"/>
          <w:bCs/>
          <w:color w:val="000000"/>
          <w:sz w:val="22"/>
          <w:szCs w:val="22"/>
        </w:rPr>
      </w:pPr>
      <w:r w:rsidRPr="002142E0">
        <w:rPr>
          <w:rFonts w:asciiTheme="minorHAnsi" w:hAnsiTheme="minorHAnsi" w:cstheme="minorHAnsi"/>
          <w:i/>
          <w:iCs/>
          <w:sz w:val="22"/>
          <w:szCs w:val="22"/>
          <w:highlight w:val="yellow"/>
        </w:rPr>
        <w:t>Le taux applicable à chacune de ces heures supplémentaires est défini par la convention collective.</w:t>
      </w:r>
    </w:p>
    <w:p w14:paraId="30EFBFE8" w14:textId="0C697F30" w:rsidR="00723003" w:rsidRDefault="00723003" w:rsidP="002142E0">
      <w:pPr>
        <w:pStyle w:val="NormalWeb"/>
        <w:spacing w:before="0" w:beforeAutospacing="0" w:after="0" w:afterAutospacing="0"/>
        <w:jc w:val="both"/>
        <w:rPr>
          <w:rFonts w:asciiTheme="minorHAnsi" w:hAnsiTheme="minorHAnsi" w:cstheme="minorHAnsi"/>
          <w:bCs/>
          <w:color w:val="000000"/>
          <w:sz w:val="22"/>
          <w:szCs w:val="22"/>
        </w:rPr>
      </w:pPr>
    </w:p>
    <w:p w14:paraId="464107EA" w14:textId="47D96DAE" w:rsidR="002142E0" w:rsidRDefault="002142E0" w:rsidP="002142E0">
      <w:pPr>
        <w:pStyle w:val="NormalWeb"/>
        <w:spacing w:before="0" w:beforeAutospacing="0" w:after="0" w:afterAutospacing="0"/>
        <w:jc w:val="both"/>
        <w:rPr>
          <w:rFonts w:asciiTheme="minorHAnsi" w:hAnsiTheme="minorHAnsi" w:cstheme="minorHAnsi"/>
          <w:bCs/>
          <w:color w:val="000000"/>
          <w:sz w:val="22"/>
          <w:szCs w:val="22"/>
        </w:rPr>
      </w:pPr>
    </w:p>
    <w:p w14:paraId="7B518599" w14:textId="017F332D" w:rsidR="002142E0" w:rsidRDefault="002142E0" w:rsidP="002142E0">
      <w:pPr>
        <w:pStyle w:val="NormalWeb"/>
        <w:spacing w:before="0" w:beforeAutospacing="0" w:after="0" w:afterAutospacing="0"/>
        <w:jc w:val="both"/>
        <w:rPr>
          <w:rFonts w:asciiTheme="minorHAnsi" w:hAnsiTheme="minorHAnsi" w:cstheme="minorHAnsi"/>
          <w:bCs/>
          <w:color w:val="000000"/>
          <w:sz w:val="22"/>
          <w:szCs w:val="22"/>
        </w:rPr>
      </w:pPr>
    </w:p>
    <w:p w14:paraId="07DAEABE" w14:textId="746C20A3" w:rsidR="002142E0" w:rsidRDefault="002142E0" w:rsidP="002142E0">
      <w:pPr>
        <w:pStyle w:val="NormalWeb"/>
        <w:spacing w:before="0" w:beforeAutospacing="0" w:after="0" w:afterAutospacing="0"/>
        <w:jc w:val="both"/>
        <w:rPr>
          <w:rFonts w:asciiTheme="minorHAnsi" w:hAnsiTheme="minorHAnsi" w:cstheme="minorHAnsi"/>
          <w:bCs/>
          <w:color w:val="000000"/>
          <w:sz w:val="22"/>
          <w:szCs w:val="22"/>
        </w:rPr>
      </w:pPr>
    </w:p>
    <w:p w14:paraId="732CF999" w14:textId="1F7045DD" w:rsidR="002142E0" w:rsidRDefault="002142E0" w:rsidP="002142E0">
      <w:pPr>
        <w:pStyle w:val="NormalWeb"/>
        <w:spacing w:before="0" w:beforeAutospacing="0" w:after="0" w:afterAutospacing="0"/>
        <w:jc w:val="both"/>
        <w:rPr>
          <w:rFonts w:asciiTheme="minorHAnsi" w:hAnsiTheme="minorHAnsi" w:cstheme="minorHAnsi"/>
          <w:bCs/>
          <w:color w:val="000000"/>
          <w:sz w:val="22"/>
          <w:szCs w:val="22"/>
        </w:rPr>
      </w:pPr>
    </w:p>
    <w:p w14:paraId="3134FCB0" w14:textId="77777777" w:rsidR="002142E0" w:rsidRPr="002142E0" w:rsidRDefault="002142E0" w:rsidP="002142E0">
      <w:pPr>
        <w:pStyle w:val="NormalWeb"/>
        <w:spacing w:before="0" w:beforeAutospacing="0" w:after="0" w:afterAutospacing="0"/>
        <w:jc w:val="both"/>
        <w:rPr>
          <w:rFonts w:asciiTheme="minorHAnsi" w:hAnsiTheme="minorHAnsi" w:cstheme="minorHAnsi"/>
          <w:bCs/>
          <w:color w:val="000000"/>
          <w:sz w:val="22"/>
          <w:szCs w:val="22"/>
        </w:rPr>
      </w:pPr>
    </w:p>
    <w:p w14:paraId="77A2C262" w14:textId="77777777" w:rsidR="00723003" w:rsidRPr="002142E0" w:rsidRDefault="00723003" w:rsidP="002142E0">
      <w:pPr>
        <w:pStyle w:val="NormalWeb"/>
        <w:spacing w:before="0" w:beforeAutospacing="0" w:after="0" w:afterAutospacing="0"/>
        <w:jc w:val="both"/>
        <w:rPr>
          <w:rFonts w:asciiTheme="minorHAnsi" w:hAnsiTheme="minorHAnsi" w:cstheme="minorHAnsi"/>
          <w:bCs/>
          <w:color w:val="000000"/>
          <w:sz w:val="22"/>
          <w:szCs w:val="22"/>
        </w:rPr>
      </w:pPr>
      <w:r w:rsidRPr="002142E0">
        <w:rPr>
          <w:rFonts w:asciiTheme="minorHAnsi" w:hAnsiTheme="minorHAnsi" w:cstheme="minorHAnsi"/>
          <w:b/>
          <w:bCs/>
          <w:i/>
          <w:iCs/>
          <w:sz w:val="22"/>
          <w:szCs w:val="22"/>
          <w:highlight w:val="yellow"/>
        </w:rPr>
        <w:t xml:space="preserve">Modulation : compensation des heures et heures en dépassement </w:t>
      </w:r>
      <w:r w:rsidRPr="002142E0">
        <w:rPr>
          <w:rFonts w:asciiTheme="minorHAnsi" w:hAnsiTheme="minorHAnsi" w:cstheme="minorHAnsi"/>
          <w:sz w:val="22"/>
          <w:szCs w:val="22"/>
          <w:highlight w:val="yellow"/>
        </w:rPr>
        <w:t>(</w:t>
      </w:r>
      <w:proofErr w:type="spellStart"/>
      <w:r w:rsidRPr="002142E0">
        <w:rPr>
          <w:rFonts w:asciiTheme="minorHAnsi" w:hAnsiTheme="minorHAnsi" w:cstheme="minorHAnsi"/>
          <w:sz w:val="22"/>
          <w:szCs w:val="22"/>
        </w:rPr>
        <w:t>cf</w:t>
      </w:r>
      <w:proofErr w:type="spellEnd"/>
      <w:r w:rsidRPr="002142E0">
        <w:rPr>
          <w:rFonts w:asciiTheme="minorHAnsi" w:hAnsiTheme="minorHAnsi" w:cstheme="minorHAnsi"/>
          <w:sz w:val="22"/>
          <w:szCs w:val="22"/>
        </w:rPr>
        <w:t xml:space="preserve"> page XXX de la présente notice pour les autres enseignants)</w:t>
      </w:r>
    </w:p>
    <w:p w14:paraId="0B108350" w14:textId="77777777" w:rsidR="00723003" w:rsidRPr="002142E0" w:rsidRDefault="00723003" w:rsidP="002142E0">
      <w:pPr>
        <w:pStyle w:val="NormalWeb"/>
        <w:spacing w:before="0" w:beforeAutospacing="0" w:after="0" w:afterAutospacing="0"/>
        <w:jc w:val="both"/>
        <w:rPr>
          <w:rFonts w:asciiTheme="minorHAnsi" w:hAnsiTheme="minorHAnsi" w:cstheme="minorHAnsi"/>
          <w:bCs/>
          <w:color w:val="000000"/>
          <w:sz w:val="22"/>
          <w:szCs w:val="22"/>
        </w:rPr>
      </w:pPr>
      <w:r w:rsidRPr="002142E0">
        <w:rPr>
          <w:rFonts w:asciiTheme="minorHAnsi" w:hAnsiTheme="minorHAnsi" w:cstheme="minorHAnsi"/>
          <w:bCs/>
          <w:i/>
          <w:iCs/>
          <w:sz w:val="22"/>
          <w:szCs w:val="22"/>
          <w:highlight w:val="yellow"/>
        </w:rPr>
        <w:t>L’article 4.4.8.1. b) dispose que dans le cadre de la modulation les heures de cours peuvent être compensées dans les 4 semaines précédentes ou suivantes la réalisation des heures pour obtenir un nombre d’heures de cours moyen de 25 heures.</w:t>
      </w:r>
    </w:p>
    <w:p w14:paraId="138A37F5" w14:textId="77777777" w:rsidR="00723003" w:rsidRPr="002142E0" w:rsidRDefault="00723003" w:rsidP="002142E0">
      <w:pPr>
        <w:pStyle w:val="NormalWeb"/>
        <w:spacing w:before="0" w:beforeAutospacing="0" w:after="0" w:afterAutospacing="0"/>
        <w:jc w:val="both"/>
        <w:rPr>
          <w:rFonts w:asciiTheme="minorHAnsi" w:hAnsiTheme="minorHAnsi" w:cstheme="minorHAnsi"/>
          <w:bCs/>
          <w:color w:val="000000"/>
          <w:sz w:val="22"/>
          <w:szCs w:val="22"/>
        </w:rPr>
      </w:pPr>
      <w:r w:rsidRPr="002142E0">
        <w:rPr>
          <w:rFonts w:asciiTheme="minorHAnsi" w:hAnsiTheme="minorHAnsi" w:cstheme="minorHAnsi"/>
          <w:bCs/>
          <w:i/>
          <w:iCs/>
          <w:sz w:val="22"/>
          <w:szCs w:val="22"/>
          <w:highlight w:val="yellow"/>
        </w:rPr>
        <w:t>Ainsi peuvent être compensées, lorsqu’elles sont accomplies sur une semaine donnée les heures de cours accomplies entre 25 et 28 heures. Ces heures excédentaires doivent être compensées sous réserve de le faire dans 4</w:t>
      </w:r>
      <w:r w:rsidRPr="002142E0">
        <w:rPr>
          <w:rFonts w:asciiTheme="minorHAnsi" w:hAnsiTheme="minorHAnsi" w:cstheme="minorHAnsi"/>
          <w:b/>
          <w:i/>
          <w:iCs/>
          <w:sz w:val="22"/>
          <w:szCs w:val="22"/>
          <w:highlight w:val="yellow"/>
        </w:rPr>
        <w:t xml:space="preserve"> </w:t>
      </w:r>
      <w:r w:rsidRPr="002142E0">
        <w:rPr>
          <w:rFonts w:asciiTheme="minorHAnsi" w:hAnsiTheme="minorHAnsi" w:cstheme="minorHAnsi"/>
          <w:bCs/>
          <w:i/>
          <w:iCs/>
          <w:sz w:val="22"/>
          <w:szCs w:val="22"/>
          <w:highlight w:val="yellow"/>
        </w:rPr>
        <w:t>semaines suivantes et/ou précédentes de la semaine concernée. Ces heures ne sont pas des heures supplémentaires.</w:t>
      </w:r>
    </w:p>
    <w:p w14:paraId="389165B5" w14:textId="77777777" w:rsidR="00723003" w:rsidRPr="002142E0" w:rsidRDefault="00723003" w:rsidP="00723003">
      <w:pPr>
        <w:spacing w:after="0" w:line="240" w:lineRule="auto"/>
        <w:jc w:val="both"/>
        <w:rPr>
          <w:rFonts w:cstheme="minorHAnsi"/>
          <w:bCs/>
          <w:i/>
          <w:iCs/>
          <w:highlight w:val="yellow"/>
        </w:rPr>
      </w:pPr>
      <w:r w:rsidRPr="002142E0">
        <w:rPr>
          <w:rFonts w:cstheme="minorHAnsi"/>
          <w:bCs/>
          <w:i/>
          <w:iCs/>
          <w:highlight w:val="yellow"/>
        </w:rPr>
        <w:t xml:space="preserve">Les heures réalisées au-delà de ce cadre : </w:t>
      </w:r>
    </w:p>
    <w:p w14:paraId="3CF790F8" w14:textId="77777777" w:rsidR="00723003" w:rsidRPr="002142E0" w:rsidRDefault="00723003" w:rsidP="00666B5B">
      <w:pPr>
        <w:pStyle w:val="Paragraphedeliste"/>
        <w:numPr>
          <w:ilvl w:val="0"/>
          <w:numId w:val="10"/>
        </w:numPr>
        <w:spacing w:after="0" w:line="240" w:lineRule="auto"/>
        <w:jc w:val="both"/>
        <w:rPr>
          <w:rFonts w:cstheme="minorHAnsi"/>
          <w:bCs/>
          <w:i/>
          <w:iCs/>
          <w:highlight w:val="yellow"/>
        </w:rPr>
      </w:pPr>
      <w:r w:rsidRPr="002142E0">
        <w:rPr>
          <w:rFonts w:cstheme="minorHAnsi"/>
          <w:bCs/>
          <w:i/>
          <w:iCs/>
          <w:highlight w:val="yellow"/>
        </w:rPr>
        <w:t>plus de 28 heures par semaine,</w:t>
      </w:r>
    </w:p>
    <w:p w14:paraId="00814720" w14:textId="77777777" w:rsidR="00723003" w:rsidRPr="002142E0" w:rsidRDefault="00723003" w:rsidP="00666B5B">
      <w:pPr>
        <w:pStyle w:val="Paragraphedeliste"/>
        <w:numPr>
          <w:ilvl w:val="0"/>
          <w:numId w:val="10"/>
        </w:numPr>
        <w:spacing w:after="0" w:line="240" w:lineRule="auto"/>
        <w:jc w:val="both"/>
        <w:rPr>
          <w:rFonts w:cstheme="minorHAnsi"/>
          <w:bCs/>
          <w:i/>
          <w:iCs/>
          <w:highlight w:val="yellow"/>
        </w:rPr>
      </w:pPr>
      <w:r w:rsidRPr="002142E0">
        <w:rPr>
          <w:rFonts w:cstheme="minorHAnsi"/>
          <w:bCs/>
          <w:i/>
          <w:iCs/>
          <w:highlight w:val="yellow"/>
        </w:rPr>
        <w:t>sans compensation possible dans le cadre des 8 semaines encadrant la semaine de réalisation des heures excédentaires entre 25 et 28 heures,</w:t>
      </w:r>
    </w:p>
    <w:p w14:paraId="7A923F9C" w14:textId="77777777" w:rsidR="00723003" w:rsidRPr="002142E0" w:rsidRDefault="00723003" w:rsidP="002142E0">
      <w:pPr>
        <w:pStyle w:val="NormalWeb"/>
        <w:spacing w:before="0" w:beforeAutospacing="0" w:after="0" w:afterAutospacing="0"/>
        <w:jc w:val="both"/>
        <w:rPr>
          <w:rFonts w:asciiTheme="minorHAnsi" w:hAnsiTheme="minorHAnsi" w:cstheme="minorHAnsi"/>
          <w:bCs/>
          <w:color w:val="000000"/>
          <w:sz w:val="22"/>
          <w:szCs w:val="22"/>
        </w:rPr>
      </w:pPr>
      <w:r w:rsidRPr="002142E0">
        <w:rPr>
          <w:rFonts w:asciiTheme="minorHAnsi" w:hAnsiTheme="minorHAnsi" w:cstheme="minorHAnsi"/>
          <w:bCs/>
          <w:i/>
          <w:iCs/>
          <w:sz w:val="22"/>
          <w:szCs w:val="22"/>
          <w:highlight w:val="yellow"/>
        </w:rPr>
        <w:t xml:space="preserve">sont des heures supplémentaires, dont le taux est défini, notamment, à </w:t>
      </w:r>
      <w:r w:rsidRPr="002142E0">
        <w:rPr>
          <w:rFonts w:asciiTheme="minorHAnsi" w:hAnsiTheme="minorHAnsi" w:cstheme="minorHAnsi"/>
          <w:bCs/>
          <w:i/>
          <w:iCs/>
          <w:sz w:val="22"/>
          <w:szCs w:val="22"/>
          <w:highlight w:val="yellow"/>
          <w:u w:val="single"/>
        </w:rPr>
        <w:t>l’annexe II C</w:t>
      </w:r>
      <w:r w:rsidRPr="002142E0">
        <w:rPr>
          <w:rFonts w:asciiTheme="minorHAnsi" w:hAnsiTheme="minorHAnsi" w:cstheme="minorHAnsi"/>
          <w:bCs/>
          <w:i/>
          <w:iCs/>
          <w:sz w:val="22"/>
          <w:szCs w:val="22"/>
          <w:highlight w:val="yellow"/>
        </w:rPr>
        <w:t xml:space="preserve"> pour les entreprises de 20 salariés et moins.</w:t>
      </w:r>
      <w:r w:rsidRPr="002142E0">
        <w:rPr>
          <w:rFonts w:asciiTheme="minorHAnsi" w:hAnsiTheme="minorHAnsi" w:cstheme="minorHAnsi"/>
          <w:bCs/>
          <w:i/>
          <w:iCs/>
          <w:sz w:val="22"/>
          <w:szCs w:val="22"/>
        </w:rPr>
        <w:t xml:space="preserve"> </w:t>
      </w:r>
    </w:p>
    <w:p w14:paraId="45FE6D83" w14:textId="77777777" w:rsidR="00F15EE0" w:rsidRPr="002142E0" w:rsidRDefault="00F15EE0" w:rsidP="002142E0">
      <w:pPr>
        <w:pStyle w:val="NormalWeb"/>
        <w:spacing w:before="0" w:beforeAutospacing="0" w:after="0" w:afterAutospacing="0"/>
        <w:jc w:val="both"/>
        <w:rPr>
          <w:rFonts w:asciiTheme="minorHAnsi" w:hAnsiTheme="minorHAnsi" w:cstheme="minorHAnsi"/>
          <w:bCs/>
          <w:color w:val="000000"/>
          <w:sz w:val="22"/>
          <w:szCs w:val="22"/>
        </w:rPr>
      </w:pPr>
    </w:p>
    <w:p w14:paraId="68727DB5" w14:textId="77777777" w:rsidR="00F15EE0" w:rsidRPr="002142E0" w:rsidRDefault="00F15EE0" w:rsidP="002142E0">
      <w:pPr>
        <w:pStyle w:val="NormalWeb"/>
        <w:spacing w:before="0" w:beforeAutospacing="0" w:after="0" w:afterAutospacing="0"/>
        <w:jc w:val="both"/>
        <w:rPr>
          <w:rFonts w:asciiTheme="minorHAnsi" w:hAnsiTheme="minorHAnsi" w:cstheme="minorHAnsi"/>
          <w:bCs/>
          <w:color w:val="000000"/>
          <w:sz w:val="22"/>
          <w:szCs w:val="22"/>
        </w:rPr>
      </w:pPr>
    </w:p>
    <w:p w14:paraId="1DCD6F68" w14:textId="77777777" w:rsidR="00722C26" w:rsidRPr="002142E0" w:rsidRDefault="00722C26" w:rsidP="002142E0">
      <w:pPr>
        <w:pStyle w:val="NormalWeb"/>
        <w:spacing w:before="0" w:beforeAutospacing="0" w:after="0" w:afterAutospacing="0"/>
        <w:jc w:val="both"/>
        <w:rPr>
          <w:rFonts w:asciiTheme="minorHAnsi" w:hAnsiTheme="minorHAnsi" w:cstheme="minorHAnsi"/>
          <w:bCs/>
          <w:color w:val="000000"/>
          <w:sz w:val="22"/>
          <w:szCs w:val="22"/>
        </w:rPr>
      </w:pPr>
      <w:r>
        <w:rPr>
          <w:rFonts w:cstheme="minorHAnsi"/>
          <w:b/>
          <w:color w:val="000000"/>
          <w:sz w:val="28"/>
          <w:szCs w:val="28"/>
        </w:rPr>
        <w:br w:type="page"/>
      </w:r>
    </w:p>
    <w:p w14:paraId="7620A721" w14:textId="786D8D2A" w:rsidR="008B6F8B" w:rsidRPr="00382ACF" w:rsidRDefault="008B6F8B" w:rsidP="00382ACF">
      <w:pPr>
        <w:pStyle w:val="NormalWeb"/>
        <w:spacing w:before="0" w:beforeAutospacing="0" w:after="0" w:afterAutospacing="0"/>
        <w:jc w:val="center"/>
        <w:rPr>
          <w:rFonts w:asciiTheme="minorHAnsi" w:hAnsiTheme="minorHAnsi" w:cstheme="minorHAnsi"/>
          <w:b/>
          <w:color w:val="000000"/>
          <w:sz w:val="28"/>
          <w:szCs w:val="28"/>
        </w:rPr>
      </w:pPr>
      <w:r w:rsidRPr="00382ACF">
        <w:rPr>
          <w:rFonts w:asciiTheme="minorHAnsi" w:hAnsiTheme="minorHAnsi" w:cstheme="minorHAnsi"/>
          <w:b/>
          <w:color w:val="000000"/>
          <w:sz w:val="28"/>
          <w:szCs w:val="28"/>
        </w:rPr>
        <w:lastRenderedPageBreak/>
        <w:t>La modulation dans la CCN</w:t>
      </w:r>
    </w:p>
    <w:p w14:paraId="0E78F24B" w14:textId="77777777" w:rsidR="008B6F8B" w:rsidRPr="00666B5B" w:rsidRDefault="008B6F8B" w:rsidP="00666B5B">
      <w:pPr>
        <w:pStyle w:val="NormalWeb"/>
        <w:spacing w:before="0" w:beforeAutospacing="0" w:after="0" w:afterAutospacing="0"/>
        <w:jc w:val="both"/>
        <w:rPr>
          <w:rFonts w:asciiTheme="minorHAnsi" w:hAnsiTheme="minorHAnsi" w:cstheme="minorHAnsi"/>
          <w:color w:val="000000"/>
          <w:sz w:val="22"/>
          <w:szCs w:val="22"/>
        </w:rPr>
      </w:pPr>
    </w:p>
    <w:p w14:paraId="35D89FDB" w14:textId="77777777" w:rsidR="008B6F8B" w:rsidRPr="00666B5B" w:rsidRDefault="008B6F8B" w:rsidP="00666B5B">
      <w:pPr>
        <w:pStyle w:val="NormalWeb"/>
        <w:spacing w:before="0" w:beforeAutospacing="0" w:after="0" w:afterAutospacing="0"/>
        <w:jc w:val="both"/>
        <w:rPr>
          <w:rFonts w:asciiTheme="minorHAnsi" w:hAnsiTheme="minorHAnsi" w:cstheme="minorHAnsi"/>
          <w:color w:val="000000"/>
          <w:sz w:val="22"/>
          <w:szCs w:val="22"/>
        </w:rPr>
      </w:pPr>
    </w:p>
    <w:p w14:paraId="1470D48E" w14:textId="213A7DDF" w:rsidR="008B6F8B" w:rsidRPr="00382ACF" w:rsidRDefault="008B6F8B" w:rsidP="00382ACF">
      <w:pPr>
        <w:pStyle w:val="NormalWeb"/>
        <w:spacing w:before="0" w:beforeAutospacing="0" w:after="0" w:afterAutospacing="0"/>
        <w:rPr>
          <w:rFonts w:asciiTheme="minorHAnsi" w:hAnsiTheme="minorHAnsi" w:cstheme="minorHAnsi"/>
          <w:b/>
          <w:color w:val="000000"/>
          <w:u w:val="single"/>
        </w:rPr>
      </w:pPr>
      <w:r w:rsidRPr="00382ACF">
        <w:rPr>
          <w:rFonts w:asciiTheme="minorHAnsi" w:hAnsiTheme="minorHAnsi" w:cstheme="minorHAnsi"/>
          <w:b/>
          <w:color w:val="000000"/>
          <w:u w:val="single"/>
        </w:rPr>
        <w:t xml:space="preserve">Dispositions générales </w:t>
      </w:r>
    </w:p>
    <w:p w14:paraId="698F6571" w14:textId="3D3399E2" w:rsidR="008B6F8B" w:rsidRPr="00666B5B" w:rsidRDefault="008B6F8B" w:rsidP="00666B5B">
      <w:pPr>
        <w:pStyle w:val="NormalWeb"/>
        <w:spacing w:before="0" w:beforeAutospacing="0" w:after="0" w:afterAutospacing="0"/>
        <w:jc w:val="both"/>
        <w:rPr>
          <w:rFonts w:asciiTheme="minorHAnsi" w:hAnsiTheme="minorHAnsi" w:cstheme="minorHAnsi"/>
          <w:color w:val="000000"/>
          <w:sz w:val="22"/>
          <w:szCs w:val="22"/>
        </w:rPr>
      </w:pPr>
    </w:p>
    <w:p w14:paraId="0EE5113D" w14:textId="77777777" w:rsidR="008B6F8B" w:rsidRPr="00666B5B" w:rsidRDefault="008B6F8B" w:rsidP="00666B5B">
      <w:pPr>
        <w:spacing w:after="0" w:line="240" w:lineRule="auto"/>
        <w:jc w:val="both"/>
        <w:rPr>
          <w:rFonts w:eastAsia="Times New Roman" w:cstheme="minorHAnsi"/>
          <w:u w:val="single"/>
          <w:lang w:eastAsia="fr-FR"/>
        </w:rPr>
      </w:pPr>
      <w:r w:rsidRPr="00666B5B">
        <w:rPr>
          <w:rFonts w:eastAsia="Times New Roman" w:cstheme="minorHAnsi"/>
          <w:u w:val="single"/>
          <w:lang w:eastAsia="fr-FR"/>
        </w:rPr>
        <w:t xml:space="preserve">4.1.6. Période de référence pour la modulation </w:t>
      </w:r>
    </w:p>
    <w:p w14:paraId="7C2DA2CB" w14:textId="77777777" w:rsidR="00666B5B" w:rsidRPr="00666B5B" w:rsidRDefault="008B6F8B" w:rsidP="00666B5B">
      <w:pPr>
        <w:spacing w:after="0" w:line="240" w:lineRule="auto"/>
        <w:jc w:val="both"/>
        <w:rPr>
          <w:rFonts w:eastAsia="Times New Roman" w:cstheme="minorHAnsi"/>
          <w:lang w:eastAsia="fr-FR"/>
        </w:rPr>
      </w:pPr>
      <w:r w:rsidRPr="00666B5B">
        <w:rPr>
          <w:rFonts w:eastAsia="Times New Roman" w:cstheme="minorHAnsi"/>
          <w:lang w:eastAsia="fr-FR"/>
        </w:rPr>
        <w:t xml:space="preserve">La période de référence est fixée du 1er septembre au 31 août de l'année suivante ou du 1er janvier au 31 décembre de la même année, sauf accord d'entreprise en prévoyant une autre. </w:t>
      </w:r>
    </w:p>
    <w:p w14:paraId="2DFD389E" w14:textId="77777777" w:rsidR="00666B5B" w:rsidRPr="00666B5B" w:rsidRDefault="008B6F8B" w:rsidP="00666B5B">
      <w:pPr>
        <w:spacing w:after="0" w:line="240" w:lineRule="auto"/>
        <w:jc w:val="both"/>
        <w:rPr>
          <w:rFonts w:eastAsia="Times New Roman" w:cstheme="minorHAnsi"/>
          <w:lang w:eastAsia="fr-FR"/>
        </w:rPr>
      </w:pPr>
      <w:r w:rsidRPr="00666B5B">
        <w:rPr>
          <w:rFonts w:eastAsia="Times New Roman" w:cstheme="minorHAnsi"/>
          <w:lang w:eastAsia="fr-FR"/>
        </w:rPr>
        <w:t xml:space="preserve">Dans les entreprises de moins de 20 salariés, une autre période de référence peut être fixée après consultation des représentants du personnel. </w:t>
      </w:r>
    </w:p>
    <w:p w14:paraId="69D87671" w14:textId="77777777" w:rsidR="00666B5B" w:rsidRPr="00666B5B" w:rsidRDefault="008B6F8B" w:rsidP="00666B5B">
      <w:pPr>
        <w:spacing w:after="0" w:line="240" w:lineRule="auto"/>
        <w:jc w:val="both"/>
        <w:rPr>
          <w:rFonts w:eastAsia="Times New Roman" w:cstheme="minorHAnsi"/>
          <w:lang w:eastAsia="fr-FR"/>
        </w:rPr>
      </w:pPr>
      <w:r w:rsidRPr="00666B5B">
        <w:rPr>
          <w:rFonts w:eastAsia="Times New Roman" w:cstheme="minorHAnsi"/>
          <w:lang w:eastAsia="fr-FR"/>
        </w:rPr>
        <w:t xml:space="preserve">Un calendrier annuel fixe pour chaque service ou chaque salarié concerné, à titre indicatif, la répartition du temps de travail. Ce calendrier fait l'objet d'un affichage au moment de chaque rentrée. Toute modification non prévue au planning doit être signifiée 9 jours calendaires à l'avance au moins. Dans le cas de circonstances exceptionnelles, ce délai peut être ramené à 3 jours en recueillant l'accord du salarié. En cas de force majeure, ce délai peut être réduit. Dans ce dernier cas, les salariés doivent bénéficier d'une contrepartie en repos ou financière équivalente à 10 % des heures ainsi effectuées au choix du salarié. </w:t>
      </w:r>
    </w:p>
    <w:p w14:paraId="7225ED4A" w14:textId="77777777" w:rsidR="00666B5B" w:rsidRPr="00666B5B" w:rsidRDefault="008B6F8B" w:rsidP="00666B5B">
      <w:pPr>
        <w:spacing w:after="0" w:line="240" w:lineRule="auto"/>
        <w:jc w:val="both"/>
        <w:rPr>
          <w:rFonts w:eastAsia="Times New Roman" w:cstheme="minorHAnsi"/>
          <w:lang w:eastAsia="fr-FR"/>
        </w:rPr>
      </w:pPr>
      <w:r w:rsidRPr="00666B5B">
        <w:rPr>
          <w:rFonts w:eastAsia="Times New Roman" w:cstheme="minorHAnsi"/>
          <w:lang w:eastAsia="fr-FR"/>
        </w:rPr>
        <w:t xml:space="preserve">Après consultation du comité d'entreprise ou des délégués du personnel s'ils existent, la modulation est organisée annuellement, et ce avant le début de la période de modulation fixée au 4.1.4 : </w:t>
      </w:r>
    </w:p>
    <w:p w14:paraId="1F7707EE" w14:textId="12B3CD35" w:rsidR="00666B5B" w:rsidRPr="00666B5B" w:rsidRDefault="008B6F8B" w:rsidP="00666B5B">
      <w:pPr>
        <w:pStyle w:val="Paragraphedeliste"/>
        <w:numPr>
          <w:ilvl w:val="0"/>
          <w:numId w:val="10"/>
        </w:numPr>
        <w:spacing w:after="0" w:line="240" w:lineRule="auto"/>
        <w:jc w:val="both"/>
        <w:rPr>
          <w:rFonts w:cstheme="minorHAnsi"/>
          <w:bCs/>
          <w:sz w:val="24"/>
          <w:szCs w:val="24"/>
        </w:rPr>
      </w:pPr>
      <w:r w:rsidRPr="00666B5B">
        <w:rPr>
          <w:rFonts w:eastAsia="Times New Roman" w:cstheme="minorHAnsi"/>
          <w:lang w:eastAsia="fr-FR"/>
        </w:rPr>
        <w:t xml:space="preserve">par service, et fait l'objet d'un affichage ; </w:t>
      </w:r>
    </w:p>
    <w:p w14:paraId="7605CFD1" w14:textId="6559C003" w:rsidR="00666B5B" w:rsidRPr="00666B5B" w:rsidRDefault="008B6F8B" w:rsidP="00666B5B">
      <w:pPr>
        <w:pStyle w:val="Paragraphedeliste"/>
        <w:numPr>
          <w:ilvl w:val="0"/>
          <w:numId w:val="10"/>
        </w:numPr>
        <w:spacing w:after="0" w:line="240" w:lineRule="auto"/>
        <w:jc w:val="both"/>
        <w:rPr>
          <w:rFonts w:cstheme="minorHAnsi"/>
          <w:bCs/>
          <w:sz w:val="24"/>
          <w:szCs w:val="24"/>
        </w:rPr>
      </w:pPr>
      <w:r w:rsidRPr="00666B5B">
        <w:rPr>
          <w:rFonts w:eastAsia="Times New Roman" w:cstheme="minorHAnsi"/>
          <w:lang w:eastAsia="fr-FR"/>
        </w:rPr>
        <w:t xml:space="preserve">ou selon des calendriers individualisés qui seront transmis par écrit à chaque salarié concerné. </w:t>
      </w:r>
    </w:p>
    <w:p w14:paraId="04D3108E" w14:textId="78FBFC2A" w:rsidR="008B6F8B" w:rsidRPr="00666B5B" w:rsidRDefault="008B6F8B" w:rsidP="00666B5B">
      <w:pPr>
        <w:spacing w:after="0" w:line="240" w:lineRule="auto"/>
        <w:jc w:val="both"/>
        <w:rPr>
          <w:rFonts w:eastAsia="Times New Roman" w:cstheme="minorHAnsi"/>
          <w:lang w:eastAsia="fr-FR"/>
        </w:rPr>
      </w:pPr>
      <w:r w:rsidRPr="00666B5B">
        <w:rPr>
          <w:rFonts w:eastAsia="Times New Roman" w:cstheme="minorHAnsi"/>
          <w:lang w:eastAsia="fr-FR"/>
        </w:rPr>
        <w:t xml:space="preserve">Lorsqu'un salarié n'aura pas accompli la totalité des heures de travail conventionnelles du fait de son entrée ou de son départ de l'entreprise en cours d'année de référence, sa rémunération sera régularisée sur la base de son temps réel de travail y compris, si tel est le cas, les heures supplémentaires et son droit à repos compensateur. </w:t>
      </w:r>
    </w:p>
    <w:p w14:paraId="302EBE53" w14:textId="77777777" w:rsidR="008B6F8B" w:rsidRPr="00666B5B" w:rsidRDefault="008B6F8B" w:rsidP="00666B5B">
      <w:pPr>
        <w:spacing w:after="0" w:line="240" w:lineRule="auto"/>
        <w:jc w:val="both"/>
        <w:rPr>
          <w:rFonts w:eastAsia="Times New Roman" w:cstheme="minorHAnsi"/>
          <w:lang w:eastAsia="fr-FR"/>
        </w:rPr>
      </w:pPr>
    </w:p>
    <w:p w14:paraId="0C484C79" w14:textId="77777777" w:rsidR="008B6F8B" w:rsidRPr="00666B5B" w:rsidRDefault="008B6F8B" w:rsidP="00666B5B">
      <w:pPr>
        <w:spacing w:after="0" w:line="240" w:lineRule="auto"/>
        <w:jc w:val="both"/>
        <w:rPr>
          <w:rFonts w:eastAsia="Times New Roman" w:cstheme="minorHAnsi"/>
          <w:u w:val="single"/>
          <w:lang w:eastAsia="fr-FR"/>
        </w:rPr>
      </w:pPr>
      <w:r w:rsidRPr="00666B5B">
        <w:rPr>
          <w:rFonts w:eastAsia="Times New Roman" w:cstheme="minorHAnsi"/>
          <w:u w:val="single"/>
          <w:lang w:eastAsia="fr-FR"/>
        </w:rPr>
        <w:t xml:space="preserve">4.1.7. Absences en cas de modulation </w:t>
      </w:r>
    </w:p>
    <w:p w14:paraId="70C1F5FB" w14:textId="77777777" w:rsidR="00666B5B" w:rsidRPr="00666B5B" w:rsidRDefault="008B6F8B" w:rsidP="00666B5B">
      <w:pPr>
        <w:pStyle w:val="NormalWeb"/>
        <w:spacing w:before="0" w:beforeAutospacing="0" w:after="0" w:afterAutospacing="0"/>
        <w:jc w:val="both"/>
        <w:rPr>
          <w:rFonts w:asciiTheme="minorHAnsi" w:hAnsiTheme="minorHAnsi" w:cstheme="minorHAnsi"/>
          <w:sz w:val="22"/>
          <w:szCs w:val="22"/>
        </w:rPr>
      </w:pPr>
      <w:r w:rsidRPr="00666B5B">
        <w:rPr>
          <w:rFonts w:asciiTheme="minorHAnsi" w:hAnsiTheme="minorHAnsi" w:cstheme="minorHAnsi"/>
          <w:sz w:val="22"/>
          <w:szCs w:val="22"/>
        </w:rPr>
        <w:t xml:space="preserve">Cas des absences donnant lieu à maintien du salaire : </w:t>
      </w:r>
    </w:p>
    <w:p w14:paraId="2E885D29" w14:textId="560E2E3B" w:rsidR="00666B5B" w:rsidRPr="00666B5B" w:rsidRDefault="008B6F8B" w:rsidP="00666B5B">
      <w:pPr>
        <w:pStyle w:val="Paragraphedeliste"/>
        <w:numPr>
          <w:ilvl w:val="0"/>
          <w:numId w:val="10"/>
        </w:numPr>
        <w:spacing w:after="0" w:line="240" w:lineRule="auto"/>
        <w:jc w:val="both"/>
        <w:rPr>
          <w:rFonts w:eastAsia="Times New Roman" w:cstheme="minorHAnsi"/>
          <w:lang w:eastAsia="fr-FR"/>
        </w:rPr>
      </w:pPr>
      <w:r w:rsidRPr="00666B5B">
        <w:rPr>
          <w:rFonts w:eastAsia="Times New Roman" w:cstheme="minorHAnsi"/>
          <w:lang w:eastAsia="fr-FR"/>
        </w:rPr>
        <w:t xml:space="preserve">en cas de salaire lissé, celui-ci est maintenu ; </w:t>
      </w:r>
    </w:p>
    <w:p w14:paraId="7FA35A46" w14:textId="56F24520" w:rsidR="008B6F8B" w:rsidRPr="00666B5B" w:rsidRDefault="008B6F8B" w:rsidP="00666B5B">
      <w:pPr>
        <w:pStyle w:val="Paragraphedeliste"/>
        <w:numPr>
          <w:ilvl w:val="0"/>
          <w:numId w:val="10"/>
        </w:numPr>
        <w:spacing w:after="0" w:line="240" w:lineRule="auto"/>
        <w:jc w:val="both"/>
        <w:rPr>
          <w:rFonts w:eastAsia="Times New Roman" w:cstheme="minorHAnsi"/>
          <w:lang w:eastAsia="fr-FR"/>
        </w:rPr>
      </w:pPr>
      <w:r w:rsidRPr="00666B5B">
        <w:rPr>
          <w:rFonts w:eastAsia="Times New Roman" w:cstheme="minorHAnsi"/>
          <w:lang w:eastAsia="fr-FR"/>
        </w:rPr>
        <w:t>en cas de salaire non lissé, le salaire est maintenu sur la base du salaire correspondant aux heures qui auraient dû être effectuées pendant la période d'absence</w:t>
      </w:r>
      <w:r w:rsidR="00666B5B">
        <w:rPr>
          <w:rFonts w:eastAsia="Times New Roman" w:cstheme="minorHAnsi"/>
          <w:lang w:eastAsia="fr-FR"/>
        </w:rPr>
        <w:t>.</w:t>
      </w:r>
    </w:p>
    <w:p w14:paraId="669E83A2" w14:textId="6A2CC866" w:rsidR="008B6F8B" w:rsidRPr="00666B5B" w:rsidRDefault="008B6F8B" w:rsidP="00666B5B">
      <w:pPr>
        <w:pStyle w:val="NormalWeb"/>
        <w:spacing w:before="0" w:beforeAutospacing="0" w:after="0" w:afterAutospacing="0"/>
        <w:jc w:val="both"/>
        <w:rPr>
          <w:rFonts w:asciiTheme="minorHAnsi" w:hAnsiTheme="minorHAnsi" w:cstheme="minorHAnsi"/>
          <w:color w:val="000000"/>
          <w:sz w:val="22"/>
          <w:szCs w:val="22"/>
        </w:rPr>
      </w:pPr>
    </w:p>
    <w:p w14:paraId="4B9D5D02" w14:textId="77777777" w:rsidR="008B6F8B" w:rsidRPr="00666B5B" w:rsidRDefault="008B6F8B" w:rsidP="00666B5B">
      <w:pPr>
        <w:spacing w:after="0" w:line="240" w:lineRule="auto"/>
        <w:jc w:val="both"/>
        <w:rPr>
          <w:rFonts w:eastAsia="Times New Roman" w:cstheme="minorHAnsi"/>
          <w:bCs/>
          <w:color w:val="000000"/>
          <w:lang w:eastAsia="fr-FR"/>
        </w:rPr>
      </w:pPr>
      <w:r w:rsidRPr="00666B5B">
        <w:rPr>
          <w:rFonts w:cstheme="minorHAnsi"/>
          <w:b/>
          <w:color w:val="000000"/>
          <w:sz w:val="24"/>
          <w:szCs w:val="24"/>
          <w:u w:val="single"/>
        </w:rPr>
        <w:br w:type="page"/>
      </w:r>
    </w:p>
    <w:p w14:paraId="72C66A64" w14:textId="77777777" w:rsidR="00465A41" w:rsidRPr="00465A41" w:rsidRDefault="00465A41" w:rsidP="00465A41">
      <w:pPr>
        <w:pStyle w:val="NormalWeb"/>
        <w:spacing w:before="0" w:beforeAutospacing="0" w:after="0" w:afterAutospacing="0"/>
        <w:jc w:val="both"/>
        <w:rPr>
          <w:rFonts w:asciiTheme="minorHAnsi" w:hAnsiTheme="minorHAnsi" w:cstheme="minorHAnsi"/>
          <w:bCs/>
          <w:color w:val="000000"/>
          <w:sz w:val="22"/>
          <w:szCs w:val="22"/>
        </w:rPr>
      </w:pPr>
    </w:p>
    <w:p w14:paraId="5310D622" w14:textId="429BEC56" w:rsidR="008B6F8B" w:rsidRPr="00382ACF" w:rsidRDefault="008B6F8B" w:rsidP="00382ACF">
      <w:pPr>
        <w:pStyle w:val="NormalWeb"/>
        <w:spacing w:before="0" w:beforeAutospacing="0" w:after="0" w:afterAutospacing="0"/>
        <w:rPr>
          <w:rFonts w:asciiTheme="minorHAnsi" w:hAnsiTheme="minorHAnsi" w:cstheme="minorHAnsi"/>
          <w:b/>
          <w:color w:val="000000"/>
          <w:u w:val="single"/>
        </w:rPr>
      </w:pPr>
      <w:r w:rsidRPr="00382ACF">
        <w:rPr>
          <w:rFonts w:asciiTheme="minorHAnsi" w:hAnsiTheme="minorHAnsi" w:cstheme="minorHAnsi"/>
          <w:b/>
          <w:color w:val="000000"/>
          <w:u w:val="single"/>
        </w:rPr>
        <w:t>Personnel administratif et de service – temps plein ou temps partiel</w:t>
      </w:r>
    </w:p>
    <w:p w14:paraId="3D239891" w14:textId="77777777" w:rsidR="008B6F8B" w:rsidRPr="00465A41" w:rsidRDefault="008B6F8B" w:rsidP="00465A41">
      <w:pPr>
        <w:pStyle w:val="NormalWeb"/>
        <w:spacing w:before="0" w:beforeAutospacing="0" w:after="0" w:afterAutospacing="0"/>
        <w:jc w:val="both"/>
        <w:rPr>
          <w:rFonts w:asciiTheme="minorHAnsi" w:hAnsiTheme="minorHAnsi" w:cstheme="minorHAnsi"/>
          <w:bCs/>
          <w:color w:val="000000"/>
          <w:sz w:val="22"/>
          <w:szCs w:val="22"/>
        </w:rPr>
      </w:pPr>
    </w:p>
    <w:p w14:paraId="365178E5" w14:textId="2258A0F5" w:rsidR="008B6F8B" w:rsidRPr="00465A41" w:rsidRDefault="008B6F8B" w:rsidP="00465A41">
      <w:pPr>
        <w:spacing w:after="0" w:line="240" w:lineRule="auto"/>
        <w:jc w:val="both"/>
        <w:rPr>
          <w:rFonts w:eastAsia="Times New Roman" w:cstheme="minorHAnsi"/>
          <w:b/>
          <w:u w:val="single"/>
          <w:lang w:eastAsia="fr-FR"/>
        </w:rPr>
      </w:pPr>
      <w:r w:rsidRPr="00465A41">
        <w:rPr>
          <w:rFonts w:eastAsia="Times New Roman" w:cstheme="minorHAnsi"/>
          <w:b/>
          <w:u w:val="single"/>
          <w:lang w:eastAsia="fr-FR"/>
        </w:rPr>
        <w:t>Article 4.2 Durée du travail, jours fériés et congés du personnel administratif et de service</w:t>
      </w:r>
    </w:p>
    <w:p w14:paraId="4873D9E4" w14:textId="1F7AEE20" w:rsidR="008B6F8B" w:rsidRPr="00465A41" w:rsidRDefault="008B6F8B" w:rsidP="00465A41">
      <w:pPr>
        <w:spacing w:after="0" w:line="240" w:lineRule="auto"/>
        <w:jc w:val="both"/>
        <w:rPr>
          <w:rFonts w:eastAsia="Times New Roman" w:cstheme="minorHAnsi"/>
          <w:u w:val="single"/>
          <w:lang w:eastAsia="fr-FR"/>
        </w:rPr>
      </w:pPr>
      <w:r w:rsidRPr="00465A41">
        <w:rPr>
          <w:rFonts w:eastAsia="Times New Roman" w:cstheme="minorHAnsi"/>
          <w:u w:val="single"/>
          <w:lang w:eastAsia="fr-FR"/>
        </w:rPr>
        <w:t xml:space="preserve">4.2.1. Définition du temps plein - Organisation du travail modulé </w:t>
      </w:r>
    </w:p>
    <w:p w14:paraId="16A89F4A" w14:textId="77777777" w:rsidR="008B6F8B" w:rsidRPr="00465A41" w:rsidRDefault="008B6F8B" w:rsidP="00465A41">
      <w:pPr>
        <w:pStyle w:val="NormalWeb"/>
        <w:spacing w:before="0" w:beforeAutospacing="0" w:after="0" w:afterAutospacing="0"/>
        <w:jc w:val="both"/>
        <w:rPr>
          <w:rFonts w:asciiTheme="minorHAnsi" w:hAnsiTheme="minorHAnsi" w:cstheme="minorHAnsi"/>
          <w:b/>
          <w:color w:val="000000"/>
          <w:sz w:val="22"/>
          <w:szCs w:val="22"/>
        </w:rPr>
      </w:pPr>
    </w:p>
    <w:p w14:paraId="2643E927" w14:textId="77777777" w:rsidR="00465A41" w:rsidRPr="00465A41" w:rsidRDefault="009F0215" w:rsidP="00465A41">
      <w:pPr>
        <w:pStyle w:val="NormalWeb"/>
        <w:spacing w:before="0" w:beforeAutospacing="0" w:after="0" w:afterAutospacing="0"/>
        <w:jc w:val="both"/>
        <w:rPr>
          <w:rFonts w:asciiTheme="minorHAnsi" w:hAnsiTheme="minorHAnsi" w:cstheme="minorHAnsi"/>
          <w:b/>
          <w:color w:val="000000"/>
          <w:sz w:val="22"/>
          <w:szCs w:val="22"/>
        </w:rPr>
      </w:pPr>
      <w:r w:rsidRPr="00465A41">
        <w:rPr>
          <w:rFonts w:asciiTheme="minorHAnsi" w:hAnsiTheme="minorHAnsi" w:cstheme="minorHAnsi"/>
          <w:b/>
          <w:color w:val="000000"/>
          <w:sz w:val="22"/>
          <w:szCs w:val="22"/>
        </w:rPr>
        <w:t>b) Organisation du travail modulé</w:t>
      </w:r>
      <w:r w:rsidR="008B6F8B" w:rsidRPr="00465A41">
        <w:rPr>
          <w:rFonts w:asciiTheme="minorHAnsi" w:hAnsiTheme="minorHAnsi" w:cstheme="minorHAnsi"/>
          <w:b/>
          <w:color w:val="000000"/>
          <w:sz w:val="22"/>
          <w:szCs w:val="22"/>
        </w:rPr>
        <w:t xml:space="preserve"> à temps plein</w:t>
      </w:r>
      <w:r w:rsidRPr="00465A41">
        <w:rPr>
          <w:rFonts w:asciiTheme="minorHAnsi" w:hAnsiTheme="minorHAnsi" w:cstheme="minorHAnsi"/>
          <w:b/>
          <w:color w:val="000000"/>
          <w:sz w:val="22"/>
          <w:szCs w:val="22"/>
        </w:rPr>
        <w:t xml:space="preserve"> </w:t>
      </w:r>
    </w:p>
    <w:p w14:paraId="38539F9A" w14:textId="14EA3D7C" w:rsidR="00465A41" w:rsidRPr="00465A41" w:rsidRDefault="009F0215" w:rsidP="00465A41">
      <w:pPr>
        <w:pStyle w:val="NormalWeb"/>
        <w:numPr>
          <w:ilvl w:val="0"/>
          <w:numId w:val="11"/>
        </w:numPr>
        <w:spacing w:before="0" w:beforeAutospacing="0" w:after="0" w:afterAutospacing="0"/>
        <w:ind w:left="567"/>
        <w:jc w:val="both"/>
        <w:rPr>
          <w:rFonts w:asciiTheme="minorHAnsi" w:hAnsiTheme="minorHAnsi" w:cstheme="minorHAnsi"/>
          <w:color w:val="000000"/>
          <w:sz w:val="22"/>
          <w:szCs w:val="22"/>
        </w:rPr>
      </w:pPr>
      <w:r w:rsidRPr="00465A41">
        <w:rPr>
          <w:rFonts w:asciiTheme="minorHAnsi" w:hAnsiTheme="minorHAnsi" w:cstheme="minorHAnsi"/>
          <w:color w:val="000000"/>
          <w:sz w:val="22"/>
          <w:szCs w:val="22"/>
        </w:rPr>
        <w:t xml:space="preserve">La modulation peut être organisée par service ou selon des calendriers individualisés. </w:t>
      </w:r>
    </w:p>
    <w:p w14:paraId="5F840B7C" w14:textId="4E7FEAA1" w:rsidR="00465A41" w:rsidRDefault="009F0215" w:rsidP="00465A41">
      <w:pPr>
        <w:pStyle w:val="NormalWeb"/>
        <w:numPr>
          <w:ilvl w:val="0"/>
          <w:numId w:val="11"/>
        </w:numPr>
        <w:spacing w:before="0" w:beforeAutospacing="0" w:after="0" w:afterAutospacing="0"/>
        <w:ind w:left="567"/>
        <w:jc w:val="both"/>
        <w:rPr>
          <w:rFonts w:asciiTheme="minorHAnsi" w:hAnsiTheme="minorHAnsi" w:cstheme="minorHAnsi"/>
          <w:color w:val="000000"/>
          <w:sz w:val="22"/>
          <w:szCs w:val="22"/>
        </w:rPr>
      </w:pPr>
      <w:r w:rsidRPr="00465A41">
        <w:rPr>
          <w:rFonts w:asciiTheme="minorHAnsi" w:hAnsiTheme="minorHAnsi" w:cstheme="minorHAnsi"/>
          <w:color w:val="000000"/>
          <w:sz w:val="22"/>
          <w:szCs w:val="22"/>
        </w:rPr>
        <w:t xml:space="preserve">Le temps plein modulé est compris entre </w:t>
      </w:r>
      <w:r w:rsidRPr="00465A41">
        <w:rPr>
          <w:rFonts w:asciiTheme="minorHAnsi" w:hAnsiTheme="minorHAnsi" w:cstheme="minorHAnsi"/>
          <w:b/>
          <w:bCs/>
          <w:color w:val="0070C0"/>
          <w:sz w:val="22"/>
          <w:szCs w:val="22"/>
        </w:rPr>
        <w:t>26 et 43 heures hebdomadaires</w:t>
      </w:r>
      <w:r w:rsidRPr="00465A41">
        <w:rPr>
          <w:rFonts w:asciiTheme="minorHAnsi" w:hAnsiTheme="minorHAnsi" w:cstheme="minorHAnsi"/>
          <w:color w:val="000000"/>
          <w:sz w:val="22"/>
          <w:szCs w:val="22"/>
        </w:rPr>
        <w:t xml:space="preserve">. </w:t>
      </w:r>
    </w:p>
    <w:p w14:paraId="05B36092" w14:textId="77777777" w:rsidR="00465A41" w:rsidRPr="00465A41" w:rsidRDefault="009F0215" w:rsidP="00465A41">
      <w:pPr>
        <w:pStyle w:val="NormalWeb"/>
        <w:spacing w:before="0" w:beforeAutospacing="0" w:after="0" w:afterAutospacing="0"/>
        <w:ind w:left="567"/>
        <w:jc w:val="both"/>
        <w:rPr>
          <w:rFonts w:asciiTheme="minorHAnsi" w:hAnsiTheme="minorHAnsi" w:cstheme="minorHAnsi"/>
          <w:color w:val="000000"/>
          <w:sz w:val="22"/>
          <w:szCs w:val="22"/>
        </w:rPr>
      </w:pPr>
      <w:r w:rsidRPr="00465A41">
        <w:rPr>
          <w:rFonts w:asciiTheme="minorHAnsi" w:hAnsiTheme="minorHAnsi" w:cstheme="minorHAnsi"/>
          <w:color w:val="000000"/>
          <w:sz w:val="22"/>
          <w:szCs w:val="22"/>
        </w:rPr>
        <w:t xml:space="preserve">Les heures comprises entre 35 et 43 heures ne sont pas considérées comme les heures supplémentaires ni payées comme telles dans la mesure où le temps travaillé annuel reste inférieur ou égal à 1 569 heures. Elles ne s'imputent pas sur le contingent annuel d'heures supplémentaires dans la mesure où elles n'excèdent pas 1 569 heures annuelles. Elles ne donnent pas lieu à repos compensateur. </w:t>
      </w:r>
    </w:p>
    <w:p w14:paraId="34459ABD" w14:textId="59F91206" w:rsidR="00465A41" w:rsidRPr="00465A41" w:rsidRDefault="009F0215" w:rsidP="00465A41">
      <w:pPr>
        <w:pStyle w:val="NormalWeb"/>
        <w:numPr>
          <w:ilvl w:val="0"/>
          <w:numId w:val="11"/>
        </w:numPr>
        <w:spacing w:before="0" w:beforeAutospacing="0" w:after="0" w:afterAutospacing="0"/>
        <w:ind w:left="567"/>
        <w:jc w:val="both"/>
        <w:rPr>
          <w:rFonts w:asciiTheme="minorHAnsi" w:hAnsiTheme="minorHAnsi" w:cstheme="minorHAnsi"/>
          <w:color w:val="000000"/>
          <w:sz w:val="22"/>
          <w:szCs w:val="22"/>
        </w:rPr>
      </w:pPr>
      <w:r w:rsidRPr="00465A41">
        <w:rPr>
          <w:rFonts w:asciiTheme="minorHAnsi" w:hAnsiTheme="minorHAnsi" w:cstheme="minorHAnsi"/>
          <w:color w:val="000000"/>
          <w:sz w:val="22"/>
          <w:szCs w:val="22"/>
        </w:rPr>
        <w:t xml:space="preserve">Les heures éventuellement effectuées </w:t>
      </w:r>
      <w:r w:rsidRPr="00465A41">
        <w:rPr>
          <w:rFonts w:asciiTheme="minorHAnsi" w:hAnsiTheme="minorHAnsi" w:cstheme="minorHAnsi"/>
          <w:b/>
          <w:bCs/>
          <w:color w:val="0070C0"/>
          <w:sz w:val="22"/>
          <w:szCs w:val="22"/>
        </w:rPr>
        <w:t>au-delà de 43 heures sont décomptées par semaine</w:t>
      </w:r>
      <w:r w:rsidRPr="00465A41">
        <w:rPr>
          <w:rFonts w:asciiTheme="minorHAnsi" w:hAnsiTheme="minorHAnsi" w:cstheme="minorHAnsi"/>
          <w:color w:val="000000"/>
          <w:sz w:val="22"/>
          <w:szCs w:val="22"/>
        </w:rPr>
        <w:t xml:space="preserve">, payées mensuellement en heures supplémentaires et rémunérées selon les dispositions légales. Cependant, pour les entreprises de 20 salariés ou moins (équivalent temps plein), ces heures sont rémunérées selon les modalités conventionnelles précisées à </w:t>
      </w:r>
      <w:r w:rsidRPr="00465A41">
        <w:rPr>
          <w:rFonts w:asciiTheme="minorHAnsi" w:hAnsiTheme="minorHAnsi" w:cstheme="minorHAnsi"/>
          <w:color w:val="000000"/>
          <w:sz w:val="22"/>
          <w:szCs w:val="22"/>
          <w:u w:val="single"/>
        </w:rPr>
        <w:t>l'annexe III.</w:t>
      </w:r>
      <w:r w:rsidRPr="00465A41">
        <w:rPr>
          <w:rFonts w:asciiTheme="minorHAnsi" w:hAnsiTheme="minorHAnsi" w:cstheme="minorHAnsi"/>
          <w:color w:val="000000"/>
          <w:sz w:val="22"/>
          <w:szCs w:val="22"/>
        </w:rPr>
        <w:t xml:space="preserve"> </w:t>
      </w:r>
    </w:p>
    <w:p w14:paraId="2601B17F" w14:textId="77777777" w:rsidR="00465A41" w:rsidRPr="00465A41" w:rsidRDefault="009F0215" w:rsidP="00465A41">
      <w:pPr>
        <w:pStyle w:val="NormalWeb"/>
        <w:spacing w:before="0" w:beforeAutospacing="0" w:after="0" w:afterAutospacing="0"/>
        <w:ind w:left="567"/>
        <w:jc w:val="both"/>
        <w:rPr>
          <w:rFonts w:asciiTheme="minorHAnsi" w:hAnsiTheme="minorHAnsi" w:cstheme="minorHAnsi"/>
          <w:color w:val="000000"/>
          <w:sz w:val="22"/>
          <w:szCs w:val="22"/>
        </w:rPr>
      </w:pPr>
      <w:r w:rsidRPr="00465A41">
        <w:rPr>
          <w:rFonts w:asciiTheme="minorHAnsi" w:hAnsiTheme="minorHAnsi" w:cstheme="minorHAnsi"/>
          <w:color w:val="000000"/>
          <w:sz w:val="22"/>
          <w:szCs w:val="22"/>
        </w:rPr>
        <w:t xml:space="preserve">Si elles ne sont pas prévues dans le calendrier annuel, elles doivent être signifiées aux salariés au moins 9 jours calendaires à l'avance. </w:t>
      </w:r>
    </w:p>
    <w:p w14:paraId="3498D62C" w14:textId="77777777" w:rsidR="00465A41" w:rsidRPr="00465A41" w:rsidRDefault="009F0215" w:rsidP="00465A41">
      <w:pPr>
        <w:pStyle w:val="NormalWeb"/>
        <w:spacing w:before="0" w:beforeAutospacing="0" w:after="0" w:afterAutospacing="0"/>
        <w:ind w:left="567"/>
        <w:jc w:val="both"/>
        <w:rPr>
          <w:rFonts w:asciiTheme="minorHAnsi" w:hAnsiTheme="minorHAnsi" w:cstheme="minorHAnsi"/>
          <w:color w:val="000000"/>
          <w:sz w:val="22"/>
          <w:szCs w:val="22"/>
        </w:rPr>
      </w:pPr>
      <w:r w:rsidRPr="00465A41">
        <w:rPr>
          <w:rFonts w:asciiTheme="minorHAnsi" w:hAnsiTheme="minorHAnsi" w:cstheme="minorHAnsi"/>
          <w:color w:val="000000"/>
          <w:sz w:val="22"/>
          <w:szCs w:val="22"/>
        </w:rPr>
        <w:t xml:space="preserve">En tout état de cause, le </w:t>
      </w:r>
      <w:r w:rsidRPr="00465A41">
        <w:rPr>
          <w:rFonts w:asciiTheme="minorHAnsi" w:hAnsiTheme="minorHAnsi" w:cstheme="minorHAnsi"/>
          <w:b/>
          <w:bCs/>
          <w:color w:val="0070C0"/>
          <w:sz w:val="22"/>
          <w:szCs w:val="22"/>
        </w:rPr>
        <w:t>nombre de semaines à 48 heures est limité à 3 maximum par an.</w:t>
      </w:r>
      <w:r w:rsidRPr="00465A41">
        <w:rPr>
          <w:rFonts w:asciiTheme="minorHAnsi" w:hAnsiTheme="minorHAnsi" w:cstheme="minorHAnsi"/>
          <w:color w:val="0070C0"/>
          <w:sz w:val="22"/>
          <w:szCs w:val="22"/>
        </w:rPr>
        <w:t xml:space="preserve"> </w:t>
      </w:r>
    </w:p>
    <w:p w14:paraId="20CEC970" w14:textId="50B3EE65" w:rsidR="009F0215" w:rsidRPr="00465A41" w:rsidRDefault="009F0215" w:rsidP="00465A41">
      <w:pPr>
        <w:pStyle w:val="NormalWeb"/>
        <w:numPr>
          <w:ilvl w:val="0"/>
          <w:numId w:val="11"/>
        </w:numPr>
        <w:spacing w:before="0" w:beforeAutospacing="0" w:after="0" w:afterAutospacing="0"/>
        <w:ind w:left="567"/>
        <w:jc w:val="both"/>
        <w:rPr>
          <w:rFonts w:asciiTheme="minorHAnsi" w:hAnsiTheme="minorHAnsi" w:cstheme="minorHAnsi"/>
          <w:color w:val="000000"/>
          <w:sz w:val="22"/>
          <w:szCs w:val="22"/>
        </w:rPr>
      </w:pPr>
      <w:r w:rsidRPr="00465A41">
        <w:rPr>
          <w:rFonts w:asciiTheme="minorHAnsi" w:hAnsiTheme="minorHAnsi" w:cstheme="minorHAnsi"/>
          <w:color w:val="000000"/>
          <w:sz w:val="22"/>
          <w:szCs w:val="22"/>
        </w:rPr>
        <w:t xml:space="preserve">Si en fin de période de modulation, </w:t>
      </w:r>
      <w:r w:rsidRPr="00465A41">
        <w:rPr>
          <w:rFonts w:asciiTheme="minorHAnsi" w:hAnsiTheme="minorHAnsi" w:cstheme="minorHAnsi"/>
          <w:b/>
          <w:bCs/>
          <w:color w:val="0070C0"/>
          <w:sz w:val="22"/>
          <w:szCs w:val="22"/>
        </w:rPr>
        <w:t>un dépassement des 1 569 heures annuelles</w:t>
      </w:r>
      <w:r w:rsidRPr="00465A41">
        <w:rPr>
          <w:rFonts w:asciiTheme="minorHAnsi" w:hAnsiTheme="minorHAnsi" w:cstheme="minorHAnsi"/>
          <w:color w:val="000000"/>
          <w:sz w:val="22"/>
          <w:szCs w:val="22"/>
        </w:rPr>
        <w:t xml:space="preserve"> est constaté, le salarié bénéficiera, s'il n'en a pas déjà bénéficié dans l'année au titre des dispositions précédentes, d'une rémunération en heures supplémentaires pour ces heures de dépassement, conformément aux dispositions légales. </w:t>
      </w:r>
    </w:p>
    <w:p w14:paraId="260F7C90" w14:textId="77777777" w:rsidR="00465A41" w:rsidRPr="00465A41" w:rsidRDefault="009F0215" w:rsidP="00465A41">
      <w:pPr>
        <w:pStyle w:val="NormalWeb"/>
        <w:spacing w:before="0" w:beforeAutospacing="0" w:after="0" w:afterAutospacing="0"/>
        <w:jc w:val="both"/>
        <w:rPr>
          <w:rFonts w:asciiTheme="minorHAnsi" w:hAnsiTheme="minorHAnsi" w:cstheme="minorHAnsi"/>
          <w:b/>
          <w:bCs/>
          <w:i/>
          <w:iCs/>
          <w:color w:val="000000"/>
          <w:sz w:val="22"/>
          <w:szCs w:val="22"/>
        </w:rPr>
      </w:pPr>
      <w:r w:rsidRPr="00465A41">
        <w:rPr>
          <w:rFonts w:asciiTheme="minorHAnsi" w:hAnsiTheme="minorHAnsi" w:cstheme="minorHAnsi"/>
          <w:b/>
          <w:bCs/>
          <w:i/>
          <w:iCs/>
          <w:color w:val="000000"/>
          <w:sz w:val="22"/>
          <w:szCs w:val="22"/>
        </w:rPr>
        <w:t xml:space="preserve">c) Heures supplémentaires. </w:t>
      </w:r>
    </w:p>
    <w:p w14:paraId="22F68797" w14:textId="77777777" w:rsidR="00465A41" w:rsidRPr="00465A41" w:rsidRDefault="009F0215" w:rsidP="00465A41">
      <w:pPr>
        <w:pStyle w:val="NormalWeb"/>
        <w:spacing w:before="0" w:beforeAutospacing="0" w:after="0" w:afterAutospacing="0"/>
        <w:jc w:val="both"/>
        <w:rPr>
          <w:rFonts w:asciiTheme="minorHAnsi" w:hAnsiTheme="minorHAnsi" w:cstheme="minorHAnsi"/>
          <w:i/>
          <w:iCs/>
          <w:color w:val="000000"/>
          <w:sz w:val="22"/>
          <w:szCs w:val="22"/>
        </w:rPr>
      </w:pPr>
      <w:r w:rsidRPr="00465A41">
        <w:rPr>
          <w:rFonts w:asciiTheme="minorHAnsi" w:hAnsiTheme="minorHAnsi" w:cstheme="minorHAnsi"/>
          <w:i/>
          <w:iCs/>
          <w:color w:val="000000"/>
          <w:sz w:val="22"/>
          <w:szCs w:val="22"/>
        </w:rPr>
        <w:t xml:space="preserve">Comme pour chaque heure de travail, une heure supplémentaire nécessite par principe l'accord écrit de l'employeur. </w:t>
      </w:r>
    </w:p>
    <w:p w14:paraId="478A561E" w14:textId="77777777" w:rsidR="00465A41" w:rsidRPr="00465A41" w:rsidRDefault="009F0215" w:rsidP="00465A41">
      <w:pPr>
        <w:pStyle w:val="NormalWeb"/>
        <w:spacing w:before="0" w:beforeAutospacing="0" w:after="0" w:afterAutospacing="0"/>
        <w:jc w:val="both"/>
        <w:rPr>
          <w:rFonts w:asciiTheme="minorHAnsi" w:hAnsiTheme="minorHAnsi" w:cstheme="minorHAnsi"/>
          <w:i/>
          <w:iCs/>
          <w:color w:val="000000"/>
          <w:sz w:val="22"/>
          <w:szCs w:val="22"/>
        </w:rPr>
      </w:pPr>
      <w:r w:rsidRPr="00465A41">
        <w:rPr>
          <w:rFonts w:asciiTheme="minorHAnsi" w:hAnsiTheme="minorHAnsi" w:cstheme="minorHAnsi"/>
          <w:i/>
          <w:iCs/>
          <w:color w:val="000000"/>
          <w:sz w:val="22"/>
          <w:szCs w:val="22"/>
        </w:rPr>
        <w:t xml:space="preserve">Dans le cadre d'un travail non modulé, les heures supplémentaires sont décomptées à partir de la 36e heure. </w:t>
      </w:r>
    </w:p>
    <w:p w14:paraId="707273B9" w14:textId="77777777" w:rsidR="00465A41" w:rsidRPr="00465A41" w:rsidRDefault="009F0215" w:rsidP="00465A41">
      <w:pPr>
        <w:pStyle w:val="NormalWeb"/>
        <w:spacing w:before="0" w:beforeAutospacing="0" w:after="0" w:afterAutospacing="0"/>
        <w:jc w:val="both"/>
        <w:rPr>
          <w:rFonts w:asciiTheme="minorHAnsi" w:hAnsiTheme="minorHAnsi" w:cstheme="minorHAnsi"/>
          <w:i/>
          <w:iCs/>
          <w:color w:val="000000"/>
          <w:sz w:val="22"/>
          <w:szCs w:val="22"/>
        </w:rPr>
      </w:pPr>
      <w:r w:rsidRPr="00465A41">
        <w:rPr>
          <w:rFonts w:asciiTheme="minorHAnsi" w:hAnsiTheme="minorHAnsi" w:cstheme="minorHAnsi"/>
          <w:i/>
          <w:iCs/>
          <w:color w:val="000000"/>
          <w:sz w:val="22"/>
          <w:szCs w:val="22"/>
        </w:rPr>
        <w:t xml:space="preserve">Les heures supplémentaires sont rémunérées selon les dispositions légales. Cependant, pour les entreprises de 20 salariés ou moins (en équivalent temps plein), ces heures sont rémunérées selon les modalités conventionnelles précisées à </w:t>
      </w:r>
      <w:r w:rsidRPr="00465A41">
        <w:rPr>
          <w:rFonts w:asciiTheme="minorHAnsi" w:hAnsiTheme="minorHAnsi" w:cstheme="minorHAnsi"/>
          <w:i/>
          <w:iCs/>
          <w:color w:val="000000"/>
          <w:sz w:val="22"/>
          <w:szCs w:val="22"/>
          <w:u w:val="single"/>
        </w:rPr>
        <w:t>l'annexe III.</w:t>
      </w:r>
      <w:r w:rsidRPr="00465A41">
        <w:rPr>
          <w:rFonts w:asciiTheme="minorHAnsi" w:hAnsiTheme="minorHAnsi" w:cstheme="minorHAnsi"/>
          <w:i/>
          <w:iCs/>
          <w:color w:val="000000"/>
          <w:sz w:val="22"/>
          <w:szCs w:val="22"/>
        </w:rPr>
        <w:t xml:space="preserve"> </w:t>
      </w:r>
    </w:p>
    <w:p w14:paraId="3812A368" w14:textId="7C1FF121" w:rsidR="009F0215" w:rsidRPr="00465A41" w:rsidRDefault="009F0215" w:rsidP="00465A41">
      <w:pPr>
        <w:pStyle w:val="NormalWeb"/>
        <w:spacing w:before="0" w:beforeAutospacing="0" w:after="0" w:afterAutospacing="0"/>
        <w:jc w:val="both"/>
        <w:rPr>
          <w:rFonts w:asciiTheme="minorHAnsi" w:hAnsiTheme="minorHAnsi" w:cstheme="minorHAnsi"/>
          <w:color w:val="000000"/>
          <w:sz w:val="20"/>
          <w:szCs w:val="20"/>
        </w:rPr>
      </w:pPr>
      <w:r w:rsidRPr="00465A41">
        <w:rPr>
          <w:rFonts w:asciiTheme="minorHAnsi" w:hAnsiTheme="minorHAnsi" w:cstheme="minorHAnsi"/>
          <w:i/>
          <w:iCs/>
          <w:color w:val="000000"/>
          <w:sz w:val="22"/>
          <w:szCs w:val="22"/>
        </w:rPr>
        <w:t>Les 4 premières heures supplémentaires donnent lieu à une bonification attribuée sous forme de repos ou de valorisation financière, au choix de l'entreprise.</w:t>
      </w:r>
    </w:p>
    <w:p w14:paraId="2A994E59" w14:textId="77777777" w:rsidR="00977D34" w:rsidRPr="00465A41" w:rsidRDefault="00977D34" w:rsidP="00465A41">
      <w:pPr>
        <w:pStyle w:val="NormalWeb"/>
        <w:spacing w:before="0" w:beforeAutospacing="0" w:after="0" w:afterAutospacing="0"/>
        <w:jc w:val="both"/>
        <w:rPr>
          <w:rFonts w:asciiTheme="minorHAnsi" w:hAnsiTheme="minorHAnsi" w:cstheme="minorHAnsi"/>
          <w:color w:val="000000"/>
          <w:sz w:val="22"/>
          <w:szCs w:val="22"/>
        </w:rPr>
      </w:pPr>
    </w:p>
    <w:p w14:paraId="3E139ED4" w14:textId="7EB616E5" w:rsidR="009F0215" w:rsidRPr="00465A41" w:rsidRDefault="009F0215" w:rsidP="00465A41">
      <w:pPr>
        <w:pStyle w:val="NormalWeb"/>
        <w:spacing w:before="0" w:beforeAutospacing="0" w:after="0" w:afterAutospacing="0"/>
        <w:jc w:val="both"/>
        <w:rPr>
          <w:rFonts w:asciiTheme="minorHAnsi" w:hAnsiTheme="minorHAnsi" w:cstheme="minorHAnsi"/>
          <w:b/>
          <w:color w:val="000000"/>
          <w:sz w:val="22"/>
          <w:szCs w:val="22"/>
        </w:rPr>
      </w:pPr>
      <w:r w:rsidRPr="00465A41">
        <w:rPr>
          <w:rFonts w:asciiTheme="minorHAnsi" w:hAnsiTheme="minorHAnsi" w:cstheme="minorHAnsi"/>
          <w:b/>
          <w:color w:val="000000"/>
          <w:sz w:val="22"/>
          <w:szCs w:val="22"/>
        </w:rPr>
        <w:t xml:space="preserve">4.2.2. Organisation du travail à temps partiel modulé </w:t>
      </w:r>
    </w:p>
    <w:p w14:paraId="011EC444" w14:textId="77777777" w:rsidR="00465A41" w:rsidRPr="00465A41" w:rsidRDefault="009F0215" w:rsidP="00465A41">
      <w:pPr>
        <w:pStyle w:val="NormalWeb"/>
        <w:spacing w:before="0" w:beforeAutospacing="0" w:after="0" w:afterAutospacing="0"/>
        <w:jc w:val="both"/>
        <w:rPr>
          <w:rFonts w:asciiTheme="minorHAnsi" w:hAnsiTheme="minorHAnsi" w:cstheme="minorHAnsi"/>
          <w:b/>
          <w:bCs/>
          <w:color w:val="0070C0"/>
          <w:sz w:val="22"/>
          <w:szCs w:val="22"/>
        </w:rPr>
      </w:pPr>
      <w:r w:rsidRPr="00465A41">
        <w:rPr>
          <w:rFonts w:asciiTheme="minorHAnsi" w:hAnsiTheme="minorHAnsi" w:cstheme="minorHAnsi"/>
          <w:color w:val="000000"/>
          <w:sz w:val="22"/>
          <w:szCs w:val="22"/>
        </w:rPr>
        <w:t>Pour les personnels administratifs et de service</w:t>
      </w:r>
      <w:r w:rsidRPr="00465A41">
        <w:rPr>
          <w:rFonts w:asciiTheme="minorHAnsi" w:hAnsiTheme="minorHAnsi" w:cstheme="minorHAnsi"/>
          <w:b/>
          <w:bCs/>
          <w:color w:val="0070C0"/>
          <w:sz w:val="22"/>
          <w:szCs w:val="22"/>
        </w:rPr>
        <w:t>, la modulation ne peut conduire à un temps de travail mensuel supérieur ou inférieur de 1/3 au temps de travail stipulé au contrat</w:t>
      </w:r>
      <w:r w:rsidRPr="00465A41">
        <w:rPr>
          <w:rFonts w:asciiTheme="minorHAnsi" w:hAnsiTheme="minorHAnsi" w:cstheme="minorHAnsi"/>
          <w:color w:val="000000"/>
          <w:sz w:val="22"/>
          <w:szCs w:val="22"/>
        </w:rPr>
        <w:t xml:space="preserve">. </w:t>
      </w:r>
      <w:r w:rsidRPr="00465A41">
        <w:rPr>
          <w:rFonts w:asciiTheme="minorHAnsi" w:hAnsiTheme="minorHAnsi" w:cstheme="minorHAnsi"/>
          <w:b/>
          <w:bCs/>
          <w:color w:val="0070C0"/>
          <w:sz w:val="22"/>
          <w:szCs w:val="22"/>
        </w:rPr>
        <w:t xml:space="preserve">Conformément à la loi, la durée d'une journée de travail ne peut pas être supérieure à 10 heures. </w:t>
      </w:r>
    </w:p>
    <w:p w14:paraId="5A212549" w14:textId="77777777" w:rsidR="00465A41" w:rsidRPr="00465A41" w:rsidRDefault="009F0215" w:rsidP="00465A41">
      <w:pPr>
        <w:pStyle w:val="NormalWeb"/>
        <w:spacing w:before="0" w:beforeAutospacing="0" w:after="0" w:afterAutospacing="0"/>
        <w:jc w:val="both"/>
        <w:rPr>
          <w:rFonts w:asciiTheme="minorHAnsi" w:hAnsiTheme="minorHAnsi" w:cstheme="minorHAnsi"/>
          <w:color w:val="000000"/>
          <w:sz w:val="22"/>
          <w:szCs w:val="22"/>
        </w:rPr>
      </w:pPr>
      <w:r w:rsidRPr="00465A41">
        <w:rPr>
          <w:rFonts w:asciiTheme="minorHAnsi" w:hAnsiTheme="minorHAnsi" w:cstheme="minorHAnsi"/>
          <w:b/>
          <w:bCs/>
          <w:color w:val="0070C0"/>
          <w:sz w:val="22"/>
          <w:szCs w:val="22"/>
        </w:rPr>
        <w:t>La durée minimale de travail continue pendant les jours travaillés est fixée à 1 heure.</w:t>
      </w:r>
      <w:r w:rsidRPr="00465A41">
        <w:rPr>
          <w:rFonts w:asciiTheme="minorHAnsi" w:hAnsiTheme="minorHAnsi" w:cstheme="minorHAnsi"/>
          <w:color w:val="000000"/>
          <w:sz w:val="22"/>
          <w:szCs w:val="22"/>
        </w:rPr>
        <w:t xml:space="preserve"> Dans la mesure du possible, les heures isolées sont regroupées. </w:t>
      </w:r>
    </w:p>
    <w:p w14:paraId="192B129A" w14:textId="77777777" w:rsidR="00465A41" w:rsidRPr="00465A41" w:rsidRDefault="009F0215" w:rsidP="00465A41">
      <w:pPr>
        <w:pStyle w:val="NormalWeb"/>
        <w:spacing w:before="0" w:beforeAutospacing="0" w:after="0" w:afterAutospacing="0"/>
        <w:jc w:val="both"/>
        <w:rPr>
          <w:rFonts w:asciiTheme="minorHAnsi" w:hAnsiTheme="minorHAnsi" w:cstheme="minorHAnsi"/>
          <w:color w:val="000000"/>
          <w:sz w:val="22"/>
          <w:szCs w:val="22"/>
        </w:rPr>
      </w:pPr>
      <w:r w:rsidRPr="00465A41">
        <w:rPr>
          <w:rFonts w:asciiTheme="minorHAnsi" w:hAnsiTheme="minorHAnsi" w:cstheme="minorHAnsi"/>
          <w:b/>
          <w:bCs/>
          <w:color w:val="0070C0"/>
          <w:sz w:val="22"/>
          <w:szCs w:val="22"/>
        </w:rPr>
        <w:t>La durée minimale de travail mensuelle pour le personnel administratif, à l'exception des personnels visés ci-dessous, est fixée à 40 heures</w:t>
      </w:r>
      <w:r w:rsidRPr="00465A41">
        <w:rPr>
          <w:rFonts w:asciiTheme="minorHAnsi" w:hAnsiTheme="minorHAnsi" w:cstheme="minorHAnsi"/>
          <w:color w:val="000000"/>
          <w:sz w:val="22"/>
          <w:szCs w:val="22"/>
        </w:rPr>
        <w:t xml:space="preserve">. </w:t>
      </w:r>
    </w:p>
    <w:p w14:paraId="18276668" w14:textId="77777777" w:rsidR="00465A41" w:rsidRPr="00465A41" w:rsidRDefault="009F0215" w:rsidP="00465A41">
      <w:pPr>
        <w:pStyle w:val="NormalWeb"/>
        <w:spacing w:before="0" w:beforeAutospacing="0" w:after="0" w:afterAutospacing="0"/>
        <w:jc w:val="both"/>
        <w:rPr>
          <w:rFonts w:asciiTheme="minorHAnsi" w:hAnsiTheme="minorHAnsi" w:cstheme="minorHAnsi"/>
          <w:color w:val="000000"/>
          <w:sz w:val="22"/>
          <w:szCs w:val="22"/>
        </w:rPr>
      </w:pPr>
      <w:r w:rsidRPr="00465A41">
        <w:rPr>
          <w:rFonts w:asciiTheme="minorHAnsi" w:hAnsiTheme="minorHAnsi" w:cstheme="minorHAnsi"/>
          <w:color w:val="000000"/>
          <w:sz w:val="22"/>
          <w:szCs w:val="22"/>
          <w:u w:val="single"/>
        </w:rPr>
        <w:t>Pour le personnel de cuisine, d'entretien, de jardinage, de gardiennage et les chauffeurs</w:t>
      </w:r>
      <w:r w:rsidRPr="00465A41">
        <w:rPr>
          <w:rFonts w:asciiTheme="minorHAnsi" w:hAnsiTheme="minorHAnsi" w:cstheme="minorHAnsi"/>
          <w:color w:val="000000"/>
          <w:sz w:val="22"/>
          <w:szCs w:val="22"/>
        </w:rPr>
        <w:t xml:space="preserve">, la durée minimale de travail mensuelle est fixée à 67 heures pour les entreprises de 21 emplois équivalent temps plein (ETP) et plus, à 40 heures pour les entreprises ayant entre 11 et 20 ETP et 20 heures mensuelles pour les entreprises ayant moins de 11 ETP. </w:t>
      </w:r>
    </w:p>
    <w:p w14:paraId="11C100E3" w14:textId="42C1996B" w:rsidR="009F0215" w:rsidRPr="00465A41" w:rsidRDefault="009F0215" w:rsidP="00465A41">
      <w:pPr>
        <w:pStyle w:val="NormalWeb"/>
        <w:spacing w:before="0" w:beforeAutospacing="0" w:after="0" w:afterAutospacing="0"/>
        <w:jc w:val="both"/>
        <w:rPr>
          <w:rFonts w:asciiTheme="minorHAnsi" w:hAnsiTheme="minorHAnsi" w:cstheme="minorHAnsi"/>
          <w:color w:val="000000"/>
          <w:sz w:val="22"/>
          <w:szCs w:val="22"/>
        </w:rPr>
      </w:pPr>
      <w:r w:rsidRPr="00465A41">
        <w:rPr>
          <w:rFonts w:asciiTheme="minorHAnsi" w:hAnsiTheme="minorHAnsi" w:cstheme="minorHAnsi"/>
          <w:color w:val="000000"/>
          <w:sz w:val="22"/>
          <w:szCs w:val="22"/>
        </w:rPr>
        <w:t xml:space="preserve">Pour les personnels cités au précédent alinéa, par dérogation aux dispositions légales, les horaires de travail d'une journée peuvent être organisés en prévoyant une coupure d'une durée maximale de 6 heures ou deux coupures d'une durée maximale de 3 heures chacune. Dans ce cas, le salarié bénéficie d'une indemnité égale à 5 % de la rémunération versée en contrepartie du temps ainsi travaillé ou d'un temps de récupération équivalent. </w:t>
      </w:r>
    </w:p>
    <w:p w14:paraId="2E0A99DB" w14:textId="77777777" w:rsidR="00977D34" w:rsidRPr="00465A41" w:rsidRDefault="00977D34" w:rsidP="00465A41">
      <w:pPr>
        <w:pStyle w:val="NormalWeb"/>
        <w:spacing w:before="0" w:beforeAutospacing="0" w:after="0" w:afterAutospacing="0"/>
        <w:jc w:val="both"/>
        <w:rPr>
          <w:rFonts w:asciiTheme="minorHAnsi" w:hAnsiTheme="minorHAnsi" w:cstheme="minorHAnsi"/>
          <w:color w:val="000000"/>
          <w:sz w:val="20"/>
          <w:szCs w:val="20"/>
        </w:rPr>
      </w:pPr>
    </w:p>
    <w:p w14:paraId="5E8B06B2" w14:textId="77777777" w:rsidR="00977D34" w:rsidRPr="00465A41" w:rsidRDefault="00977D34" w:rsidP="00465A41">
      <w:pPr>
        <w:spacing w:after="0" w:line="240" w:lineRule="auto"/>
        <w:jc w:val="both"/>
        <w:rPr>
          <w:rFonts w:eastAsia="Times New Roman" w:cstheme="minorHAnsi"/>
          <w:color w:val="000000"/>
          <w:sz w:val="20"/>
          <w:szCs w:val="20"/>
          <w:lang w:eastAsia="fr-FR"/>
        </w:rPr>
      </w:pPr>
      <w:r w:rsidRPr="00465A41">
        <w:rPr>
          <w:rFonts w:cstheme="minorHAnsi"/>
          <w:color w:val="000000"/>
          <w:sz w:val="20"/>
          <w:szCs w:val="20"/>
        </w:rPr>
        <w:br w:type="page"/>
      </w:r>
    </w:p>
    <w:p w14:paraId="775AFF16" w14:textId="77777777" w:rsidR="00465A41" w:rsidRPr="00465A41" w:rsidRDefault="00465A41" w:rsidP="00465A41">
      <w:pPr>
        <w:pStyle w:val="NormalWeb"/>
        <w:spacing w:before="0" w:beforeAutospacing="0" w:after="0" w:afterAutospacing="0"/>
        <w:jc w:val="both"/>
        <w:rPr>
          <w:rFonts w:asciiTheme="minorHAnsi" w:hAnsiTheme="minorHAnsi" w:cstheme="minorHAnsi"/>
          <w:bCs/>
          <w:color w:val="000000"/>
          <w:sz w:val="22"/>
          <w:szCs w:val="22"/>
        </w:rPr>
      </w:pPr>
    </w:p>
    <w:p w14:paraId="2F77DB8A" w14:textId="5C8BB992" w:rsidR="008B6F8B" w:rsidRPr="00382ACF" w:rsidRDefault="008B6F8B" w:rsidP="00382ACF">
      <w:pPr>
        <w:pStyle w:val="NormalWeb"/>
        <w:spacing w:before="0" w:beforeAutospacing="0" w:after="0" w:afterAutospacing="0"/>
        <w:rPr>
          <w:rFonts w:asciiTheme="minorHAnsi" w:hAnsiTheme="minorHAnsi" w:cstheme="minorHAnsi"/>
          <w:b/>
          <w:color w:val="000000"/>
          <w:u w:val="single"/>
        </w:rPr>
      </w:pPr>
      <w:r w:rsidRPr="00382ACF">
        <w:rPr>
          <w:rFonts w:asciiTheme="minorHAnsi" w:hAnsiTheme="minorHAnsi" w:cstheme="minorHAnsi"/>
          <w:b/>
          <w:color w:val="000000"/>
          <w:u w:val="single"/>
        </w:rPr>
        <w:t>Personnel d’encadrement pédagogique – temps plein ou temps partiel</w:t>
      </w:r>
    </w:p>
    <w:p w14:paraId="53855B48" w14:textId="77777777" w:rsidR="00AE4D7B" w:rsidRPr="00465A41" w:rsidRDefault="00AE4D7B" w:rsidP="00465A41">
      <w:pPr>
        <w:pStyle w:val="NormalWeb"/>
        <w:spacing w:before="0" w:beforeAutospacing="0" w:after="0" w:afterAutospacing="0"/>
        <w:jc w:val="both"/>
        <w:rPr>
          <w:rFonts w:asciiTheme="minorHAnsi" w:hAnsiTheme="minorHAnsi" w:cstheme="minorHAnsi"/>
          <w:bCs/>
          <w:color w:val="000000"/>
          <w:sz w:val="22"/>
          <w:szCs w:val="22"/>
        </w:rPr>
      </w:pPr>
    </w:p>
    <w:p w14:paraId="170FE389" w14:textId="10CE404C" w:rsidR="008B6F8B" w:rsidRPr="00AA1EEB" w:rsidRDefault="008B6F8B" w:rsidP="00AA1EEB">
      <w:pPr>
        <w:spacing w:after="0" w:line="240" w:lineRule="auto"/>
        <w:jc w:val="both"/>
        <w:rPr>
          <w:rFonts w:eastAsia="Times New Roman" w:cstheme="minorHAnsi"/>
          <w:b/>
          <w:lang w:eastAsia="fr-FR"/>
        </w:rPr>
      </w:pPr>
      <w:r w:rsidRPr="00AA1EEB">
        <w:rPr>
          <w:rFonts w:eastAsia="Times New Roman" w:cstheme="minorHAnsi"/>
          <w:b/>
          <w:lang w:eastAsia="fr-FR"/>
        </w:rPr>
        <w:t>Article 4.3</w:t>
      </w:r>
      <w:r w:rsidRPr="00AA1EEB">
        <w:rPr>
          <w:rFonts w:eastAsia="Times New Roman" w:cstheme="minorHAnsi"/>
          <w:b/>
          <w:vertAlign w:val="superscript"/>
          <w:lang w:eastAsia="fr-FR"/>
        </w:rPr>
        <w:t> </w:t>
      </w:r>
      <w:r w:rsidRPr="00AA1EEB">
        <w:rPr>
          <w:rFonts w:eastAsia="Times New Roman" w:cstheme="minorHAnsi"/>
          <w:b/>
          <w:lang w:eastAsia="fr-FR"/>
        </w:rPr>
        <w:t xml:space="preserve">Personnel d'encadrement pédagogique </w:t>
      </w:r>
    </w:p>
    <w:p w14:paraId="1BB261C1" w14:textId="77777777" w:rsidR="008B6F8B" w:rsidRPr="00AA1EEB" w:rsidRDefault="008B6F8B" w:rsidP="00AA1EEB">
      <w:pPr>
        <w:spacing w:after="0" w:line="240" w:lineRule="auto"/>
        <w:jc w:val="both"/>
        <w:rPr>
          <w:rFonts w:eastAsia="Times New Roman" w:cstheme="minorHAnsi"/>
          <w:u w:val="single"/>
          <w:lang w:eastAsia="fr-FR"/>
        </w:rPr>
      </w:pPr>
      <w:r w:rsidRPr="00AA1EEB">
        <w:rPr>
          <w:rFonts w:eastAsia="Times New Roman" w:cstheme="minorHAnsi"/>
          <w:u w:val="single"/>
          <w:lang w:eastAsia="fr-FR"/>
        </w:rPr>
        <w:t>4.3.1. Définition du temps plein. ― Organisation du travail modulé</w:t>
      </w:r>
    </w:p>
    <w:p w14:paraId="7DD23F42" w14:textId="77777777" w:rsidR="00AE4D7B" w:rsidRPr="00AA1EEB" w:rsidRDefault="00AE4D7B" w:rsidP="00AA1EEB">
      <w:pPr>
        <w:spacing w:after="0" w:line="240" w:lineRule="auto"/>
        <w:jc w:val="both"/>
        <w:rPr>
          <w:rFonts w:eastAsia="Times New Roman" w:cstheme="minorHAnsi"/>
          <w:lang w:eastAsia="fr-FR"/>
        </w:rPr>
      </w:pPr>
    </w:p>
    <w:p w14:paraId="2B4FEC47" w14:textId="77777777" w:rsidR="00465A41" w:rsidRPr="00AA1EEB" w:rsidRDefault="008B6F8B" w:rsidP="00AA1EEB">
      <w:pPr>
        <w:spacing w:after="0" w:line="240" w:lineRule="auto"/>
        <w:jc w:val="both"/>
        <w:rPr>
          <w:rFonts w:eastAsia="Times New Roman" w:cstheme="minorHAnsi"/>
          <w:b/>
          <w:lang w:eastAsia="fr-FR"/>
        </w:rPr>
      </w:pPr>
      <w:r w:rsidRPr="00AA1EEB">
        <w:rPr>
          <w:rFonts w:eastAsia="Times New Roman" w:cstheme="minorHAnsi"/>
          <w:b/>
          <w:lang w:eastAsia="fr-FR"/>
        </w:rPr>
        <w:t>e) Organisation du travail modulé</w:t>
      </w:r>
      <w:r w:rsidR="00AE4D7B" w:rsidRPr="00AA1EEB">
        <w:rPr>
          <w:rFonts w:eastAsia="Times New Roman" w:cstheme="minorHAnsi"/>
          <w:b/>
          <w:lang w:eastAsia="fr-FR"/>
        </w:rPr>
        <w:t xml:space="preserve"> à temps plein</w:t>
      </w:r>
    </w:p>
    <w:p w14:paraId="4233E208" w14:textId="77777777" w:rsidR="00465A41" w:rsidRPr="00AA1EEB" w:rsidRDefault="008B6F8B" w:rsidP="00AA1EEB">
      <w:pPr>
        <w:spacing w:after="0" w:line="240" w:lineRule="auto"/>
        <w:jc w:val="both"/>
        <w:rPr>
          <w:rFonts w:eastAsia="Times New Roman" w:cstheme="minorHAnsi"/>
          <w:lang w:eastAsia="fr-FR"/>
        </w:rPr>
      </w:pPr>
      <w:r w:rsidRPr="00AA1EEB">
        <w:rPr>
          <w:rFonts w:eastAsia="Times New Roman" w:cstheme="minorHAnsi"/>
          <w:lang w:eastAsia="fr-FR"/>
        </w:rPr>
        <w:t>Les personnels d'encadrement pédagogique peuvent être soumis à la modulation du temps de travail. A ce titre, les modalités d'organisation du travail modulé sont conformes aux dispositions arrêtées pour le personnel administratif et de service telles que définies au paragraphe 4.2.1 b.</w:t>
      </w:r>
    </w:p>
    <w:p w14:paraId="48CC86C6" w14:textId="0A387153" w:rsidR="008B6F8B" w:rsidRPr="00AA1EEB" w:rsidRDefault="008B6F8B" w:rsidP="00AA1EEB">
      <w:pPr>
        <w:spacing w:after="0" w:line="240" w:lineRule="auto"/>
        <w:jc w:val="both"/>
        <w:rPr>
          <w:rFonts w:eastAsia="Times New Roman" w:cstheme="minorHAnsi"/>
          <w:lang w:eastAsia="fr-FR"/>
        </w:rPr>
      </w:pPr>
      <w:r w:rsidRPr="00AA1EEB">
        <w:rPr>
          <w:rFonts w:eastAsia="Times New Roman" w:cstheme="minorHAnsi"/>
          <w:lang w:eastAsia="fr-FR"/>
        </w:rPr>
        <w:t>Pour les personnels d'encadrement pédagogique, le cycle d'activité peut être caractérisé par l'alternance de périodes en présence des élèves ou étudiants et des périodes ne comportant aucune de ces activités (semaines de travail à 0 heure).</w:t>
      </w:r>
    </w:p>
    <w:p w14:paraId="47224112" w14:textId="77777777" w:rsidR="00AE4D7B" w:rsidRPr="00AA1EEB" w:rsidRDefault="00AE4D7B" w:rsidP="00AA1EEB">
      <w:pPr>
        <w:spacing w:after="0" w:line="240" w:lineRule="auto"/>
        <w:jc w:val="both"/>
        <w:rPr>
          <w:rFonts w:eastAsia="Times New Roman" w:cstheme="minorHAnsi"/>
          <w:lang w:eastAsia="fr-FR"/>
        </w:rPr>
      </w:pPr>
    </w:p>
    <w:p w14:paraId="1071D122" w14:textId="67BD26EB" w:rsidR="00550D73" w:rsidRPr="00AA1EEB" w:rsidRDefault="00550D73" w:rsidP="00AA1EEB">
      <w:pPr>
        <w:pStyle w:val="NormalWeb"/>
        <w:spacing w:before="0" w:beforeAutospacing="0" w:after="0" w:afterAutospacing="0"/>
        <w:jc w:val="both"/>
        <w:rPr>
          <w:rFonts w:asciiTheme="minorHAnsi" w:hAnsiTheme="minorHAnsi" w:cstheme="minorHAnsi"/>
          <w:b/>
          <w:color w:val="000000"/>
          <w:sz w:val="22"/>
          <w:szCs w:val="22"/>
        </w:rPr>
      </w:pPr>
      <w:r w:rsidRPr="00AA1EEB">
        <w:rPr>
          <w:rFonts w:asciiTheme="minorHAnsi" w:hAnsiTheme="minorHAnsi" w:cstheme="minorHAnsi"/>
          <w:b/>
          <w:color w:val="000000"/>
          <w:sz w:val="22"/>
          <w:szCs w:val="22"/>
        </w:rPr>
        <w:t>4.3.2. Organisation du travail à temps partiel modulé</w:t>
      </w:r>
    </w:p>
    <w:p w14:paraId="67DA41A6" w14:textId="77777777" w:rsidR="00465A41" w:rsidRPr="00AA1EEB" w:rsidRDefault="00550D73" w:rsidP="00AA1EEB">
      <w:pPr>
        <w:pStyle w:val="NormalWeb"/>
        <w:spacing w:before="0" w:beforeAutospacing="0" w:after="0" w:afterAutospacing="0"/>
        <w:jc w:val="both"/>
        <w:rPr>
          <w:rFonts w:asciiTheme="minorHAnsi" w:hAnsiTheme="minorHAnsi" w:cstheme="minorHAnsi"/>
          <w:color w:val="000000"/>
          <w:sz w:val="22"/>
          <w:szCs w:val="22"/>
        </w:rPr>
      </w:pPr>
      <w:r w:rsidRPr="00AA1EEB">
        <w:rPr>
          <w:rFonts w:asciiTheme="minorHAnsi" w:hAnsiTheme="minorHAnsi" w:cstheme="minorHAnsi"/>
          <w:color w:val="000000"/>
          <w:sz w:val="22"/>
          <w:szCs w:val="22"/>
        </w:rPr>
        <w:t xml:space="preserve">Pour les personnels d'encadrement pédagogique, la modulation ne pourra conduire à un temps de travail mensuel supérieur ou inférieur de 1/3 au temps de travail stipulé au contrat. Conformément à la loi, la durée </w:t>
      </w:r>
      <w:r w:rsidRPr="00AA1EEB">
        <w:rPr>
          <w:rFonts w:asciiTheme="minorHAnsi" w:hAnsiTheme="minorHAnsi" w:cstheme="minorHAnsi"/>
          <w:b/>
          <w:bCs/>
          <w:color w:val="0070C0"/>
          <w:sz w:val="22"/>
          <w:szCs w:val="22"/>
        </w:rPr>
        <w:t>d'une journée de travail ne pourra pas être supérieure à 10 heures</w:t>
      </w:r>
      <w:r w:rsidRPr="00AA1EEB">
        <w:rPr>
          <w:rFonts w:asciiTheme="minorHAnsi" w:hAnsiTheme="minorHAnsi" w:cstheme="minorHAnsi"/>
          <w:color w:val="000000"/>
          <w:sz w:val="22"/>
          <w:szCs w:val="22"/>
        </w:rPr>
        <w:t>.</w:t>
      </w:r>
    </w:p>
    <w:p w14:paraId="1FB35431" w14:textId="77777777" w:rsidR="00465A41" w:rsidRPr="00AA1EEB" w:rsidRDefault="00550D73" w:rsidP="00AA1EEB">
      <w:pPr>
        <w:pStyle w:val="NormalWeb"/>
        <w:spacing w:before="0" w:beforeAutospacing="0" w:after="0" w:afterAutospacing="0"/>
        <w:jc w:val="both"/>
        <w:rPr>
          <w:rFonts w:asciiTheme="minorHAnsi" w:hAnsiTheme="minorHAnsi" w:cstheme="minorHAnsi"/>
          <w:color w:val="000000"/>
          <w:sz w:val="22"/>
          <w:szCs w:val="22"/>
        </w:rPr>
      </w:pPr>
      <w:r w:rsidRPr="00AA1EEB">
        <w:rPr>
          <w:rFonts w:asciiTheme="minorHAnsi" w:hAnsiTheme="minorHAnsi" w:cstheme="minorHAnsi"/>
          <w:b/>
          <w:bCs/>
          <w:color w:val="0070C0"/>
          <w:sz w:val="22"/>
          <w:szCs w:val="22"/>
        </w:rPr>
        <w:t>La durée minimale de travail continue pendant les jours travaillés est fixée à 1 heure</w:t>
      </w:r>
      <w:r w:rsidRPr="00AA1EEB">
        <w:rPr>
          <w:rFonts w:asciiTheme="minorHAnsi" w:hAnsiTheme="minorHAnsi" w:cstheme="minorHAnsi"/>
          <w:color w:val="000000"/>
          <w:sz w:val="22"/>
          <w:szCs w:val="22"/>
        </w:rPr>
        <w:t>. Dans la mesure du possible, les heures isolées seront regroupées.</w:t>
      </w:r>
    </w:p>
    <w:p w14:paraId="509119A8" w14:textId="69921859" w:rsidR="00465A41" w:rsidRPr="00AA1EEB" w:rsidRDefault="00550D73" w:rsidP="00AA1EEB">
      <w:pPr>
        <w:pStyle w:val="NormalWeb"/>
        <w:spacing w:before="0" w:beforeAutospacing="0" w:after="0" w:afterAutospacing="0"/>
        <w:jc w:val="both"/>
        <w:rPr>
          <w:rFonts w:asciiTheme="minorHAnsi" w:hAnsiTheme="minorHAnsi" w:cstheme="minorHAnsi"/>
          <w:color w:val="000000"/>
          <w:sz w:val="22"/>
          <w:szCs w:val="22"/>
        </w:rPr>
      </w:pPr>
      <w:r w:rsidRPr="00AA1EEB">
        <w:rPr>
          <w:rFonts w:asciiTheme="minorHAnsi" w:hAnsiTheme="minorHAnsi" w:cstheme="minorHAnsi"/>
          <w:b/>
          <w:bCs/>
          <w:color w:val="0070C0"/>
          <w:sz w:val="22"/>
          <w:szCs w:val="22"/>
        </w:rPr>
        <w:t>La durée minimale de travail mensuelle pour le personnel d'encadrement pédagogique, à l'exception des surveillants et des assistant(e)s préélémentaires, est fixée à 40 heures</w:t>
      </w:r>
      <w:r w:rsidRPr="00AA1EEB">
        <w:rPr>
          <w:rFonts w:asciiTheme="minorHAnsi" w:hAnsiTheme="minorHAnsi" w:cstheme="minorHAnsi"/>
          <w:color w:val="000000"/>
          <w:sz w:val="22"/>
          <w:szCs w:val="22"/>
        </w:rPr>
        <w:t>.</w:t>
      </w:r>
    </w:p>
    <w:p w14:paraId="2BE61DB9" w14:textId="77777777" w:rsidR="00465A41" w:rsidRPr="00AA1EEB" w:rsidRDefault="00550D73" w:rsidP="00AA1EEB">
      <w:pPr>
        <w:pStyle w:val="NormalWeb"/>
        <w:spacing w:before="0" w:beforeAutospacing="0" w:after="0" w:afterAutospacing="0"/>
        <w:jc w:val="both"/>
        <w:rPr>
          <w:rFonts w:asciiTheme="minorHAnsi" w:hAnsiTheme="minorHAnsi" w:cstheme="minorHAnsi"/>
          <w:color w:val="000000"/>
          <w:sz w:val="22"/>
          <w:szCs w:val="22"/>
        </w:rPr>
      </w:pPr>
      <w:r w:rsidRPr="00AA1EEB">
        <w:rPr>
          <w:rFonts w:asciiTheme="minorHAnsi" w:hAnsiTheme="minorHAnsi" w:cstheme="minorHAnsi"/>
          <w:color w:val="000000"/>
          <w:sz w:val="22"/>
          <w:szCs w:val="22"/>
          <w:u w:val="single"/>
        </w:rPr>
        <w:t>Pour les surveillants</w:t>
      </w:r>
      <w:r w:rsidRPr="00AA1EEB">
        <w:rPr>
          <w:rFonts w:asciiTheme="minorHAnsi" w:hAnsiTheme="minorHAnsi" w:cstheme="minorHAnsi"/>
          <w:color w:val="000000"/>
          <w:sz w:val="22"/>
          <w:szCs w:val="22"/>
        </w:rPr>
        <w:t>, la durée minimale de travail mensuelle est fixée à 67 heures pour les entreprises de 21 ETP et plus, à 40 heures pour les entreprises ayant entre 11 et 20 ETP et 20 heures mensuelles pour les entreprises ayant moins de 11 ETP.</w:t>
      </w:r>
    </w:p>
    <w:p w14:paraId="7970CBEE" w14:textId="360F13A8" w:rsidR="00550D73" w:rsidRPr="00AA1EEB" w:rsidRDefault="00550D73" w:rsidP="00AA1EEB">
      <w:pPr>
        <w:pStyle w:val="NormalWeb"/>
        <w:spacing w:before="0" w:beforeAutospacing="0" w:after="0" w:afterAutospacing="0"/>
        <w:jc w:val="both"/>
        <w:rPr>
          <w:rFonts w:asciiTheme="minorHAnsi" w:hAnsiTheme="minorHAnsi" w:cstheme="minorHAnsi"/>
          <w:color w:val="000000"/>
          <w:sz w:val="22"/>
          <w:szCs w:val="22"/>
        </w:rPr>
      </w:pPr>
      <w:r w:rsidRPr="00AA1EEB">
        <w:rPr>
          <w:rFonts w:asciiTheme="minorHAnsi" w:hAnsiTheme="minorHAnsi" w:cstheme="minorHAnsi"/>
          <w:color w:val="000000"/>
          <w:sz w:val="22"/>
          <w:szCs w:val="22"/>
          <w:u w:val="single"/>
        </w:rPr>
        <w:t>Pour les emplois de surveillants et d'assistant(e)s préélémentaires</w:t>
      </w:r>
      <w:r w:rsidRPr="00AA1EEB">
        <w:rPr>
          <w:rFonts w:asciiTheme="minorHAnsi" w:hAnsiTheme="minorHAnsi" w:cstheme="minorHAnsi"/>
          <w:color w:val="000000"/>
          <w:sz w:val="22"/>
          <w:szCs w:val="22"/>
        </w:rPr>
        <w:t>, et par dérogation, les horaires de travail d'une journée pourront être organisés en prévoyant une coupure d'une durée maximale de 6 heures ou deux coupures d'une durée maximale de 3 heures chacune. Dans ce cas, le salarié bénéficiera d'une indemnité égale à 5 % de la rémunération versée en contrepartie du temps ainsi travaillé ou d'un temps de récupération équivalent.</w:t>
      </w:r>
    </w:p>
    <w:p w14:paraId="774C6DB5" w14:textId="77777777" w:rsidR="00550D73" w:rsidRPr="00AA1EEB" w:rsidRDefault="00550D73" w:rsidP="00AA1EEB">
      <w:pPr>
        <w:spacing w:after="0" w:line="240" w:lineRule="auto"/>
        <w:jc w:val="both"/>
        <w:rPr>
          <w:rFonts w:cstheme="minorHAnsi"/>
        </w:rPr>
      </w:pPr>
    </w:p>
    <w:p w14:paraId="64C29113" w14:textId="77777777" w:rsidR="00550D73" w:rsidRPr="00AA1EEB" w:rsidRDefault="00550D73" w:rsidP="00AA1EEB">
      <w:pPr>
        <w:pStyle w:val="NormalWeb"/>
        <w:spacing w:before="0" w:beforeAutospacing="0" w:after="0" w:afterAutospacing="0"/>
        <w:jc w:val="both"/>
        <w:rPr>
          <w:rFonts w:asciiTheme="minorHAnsi" w:hAnsiTheme="minorHAnsi" w:cstheme="minorHAnsi"/>
          <w:b/>
          <w:color w:val="000000"/>
          <w:sz w:val="22"/>
          <w:szCs w:val="22"/>
        </w:rPr>
      </w:pPr>
      <w:r w:rsidRPr="00AA1EEB">
        <w:rPr>
          <w:rFonts w:asciiTheme="minorHAnsi" w:hAnsiTheme="minorHAnsi" w:cstheme="minorHAnsi"/>
          <w:b/>
          <w:color w:val="000000"/>
          <w:sz w:val="22"/>
          <w:szCs w:val="22"/>
        </w:rPr>
        <w:t>4.3.5. Dispositions spécifiques aux surveillants</w:t>
      </w:r>
    </w:p>
    <w:p w14:paraId="6131C27F" w14:textId="77777777" w:rsidR="00AE4D7B" w:rsidRPr="00AA1EEB" w:rsidRDefault="00550D73" w:rsidP="00AA1EEB">
      <w:pPr>
        <w:pStyle w:val="NormalWeb"/>
        <w:spacing w:before="0" w:beforeAutospacing="0" w:after="0" w:afterAutospacing="0"/>
        <w:jc w:val="both"/>
        <w:rPr>
          <w:rFonts w:asciiTheme="minorHAnsi" w:hAnsiTheme="minorHAnsi" w:cstheme="minorHAnsi"/>
          <w:color w:val="000000"/>
          <w:sz w:val="22"/>
          <w:szCs w:val="22"/>
        </w:rPr>
      </w:pPr>
      <w:r w:rsidRPr="00AA1EEB">
        <w:rPr>
          <w:rFonts w:asciiTheme="minorHAnsi" w:hAnsiTheme="minorHAnsi" w:cstheme="minorHAnsi"/>
          <w:color w:val="000000"/>
          <w:sz w:val="22"/>
          <w:szCs w:val="22"/>
        </w:rPr>
        <w:t>Les écoles emploient habituellement deux catégories de surveillants : les surveillants des externats et les surveillants des internats.</w:t>
      </w:r>
    </w:p>
    <w:p w14:paraId="6EE31132" w14:textId="77777777" w:rsidR="00465A41" w:rsidRPr="00AA1EEB" w:rsidRDefault="00465A41" w:rsidP="00AA1EEB">
      <w:pPr>
        <w:pStyle w:val="NormalWeb"/>
        <w:spacing w:before="0" w:beforeAutospacing="0" w:after="0" w:afterAutospacing="0"/>
        <w:jc w:val="both"/>
        <w:rPr>
          <w:rFonts w:asciiTheme="minorHAnsi" w:hAnsiTheme="minorHAnsi" w:cstheme="minorHAnsi"/>
          <w:bCs/>
          <w:color w:val="000000"/>
          <w:sz w:val="22"/>
          <w:szCs w:val="22"/>
        </w:rPr>
      </w:pPr>
    </w:p>
    <w:p w14:paraId="149A5E60" w14:textId="77777777" w:rsidR="00465A41" w:rsidRPr="00AA1EEB" w:rsidRDefault="00550D73" w:rsidP="00AA1EEB">
      <w:pPr>
        <w:pStyle w:val="NormalWeb"/>
        <w:spacing w:before="0" w:beforeAutospacing="0" w:after="0" w:afterAutospacing="0"/>
        <w:jc w:val="both"/>
        <w:rPr>
          <w:rFonts w:asciiTheme="minorHAnsi" w:hAnsiTheme="minorHAnsi" w:cstheme="minorHAnsi"/>
          <w:b/>
          <w:color w:val="000000"/>
          <w:sz w:val="22"/>
          <w:szCs w:val="22"/>
        </w:rPr>
      </w:pPr>
      <w:r w:rsidRPr="00AA1EEB">
        <w:rPr>
          <w:rFonts w:asciiTheme="minorHAnsi" w:hAnsiTheme="minorHAnsi" w:cstheme="minorHAnsi"/>
          <w:b/>
          <w:color w:val="000000"/>
          <w:sz w:val="22"/>
          <w:szCs w:val="22"/>
        </w:rPr>
        <w:t>a) Les surveillants des externats.</w:t>
      </w:r>
    </w:p>
    <w:p w14:paraId="145B8E36" w14:textId="1E085F1C" w:rsidR="00465A41" w:rsidRPr="00AA1EEB" w:rsidRDefault="00550D73" w:rsidP="00AA1EEB">
      <w:pPr>
        <w:pStyle w:val="NormalWeb"/>
        <w:numPr>
          <w:ilvl w:val="0"/>
          <w:numId w:val="12"/>
        </w:numPr>
        <w:spacing w:before="0" w:beforeAutospacing="0" w:after="0" w:afterAutospacing="0"/>
        <w:ind w:left="567"/>
        <w:jc w:val="both"/>
        <w:rPr>
          <w:rFonts w:asciiTheme="minorHAnsi" w:hAnsiTheme="minorHAnsi" w:cstheme="minorHAnsi"/>
          <w:color w:val="000000"/>
          <w:sz w:val="22"/>
          <w:szCs w:val="22"/>
        </w:rPr>
      </w:pPr>
      <w:r w:rsidRPr="00AA1EEB">
        <w:rPr>
          <w:rFonts w:asciiTheme="minorHAnsi" w:hAnsiTheme="minorHAnsi" w:cstheme="minorHAnsi"/>
          <w:color w:val="000000"/>
          <w:sz w:val="22"/>
          <w:szCs w:val="22"/>
        </w:rPr>
        <w:t>La modulation du temps de travail peut être organisée par service ou selon des calendriers individualisés.</w:t>
      </w:r>
    </w:p>
    <w:p w14:paraId="4BD8B7CC" w14:textId="03DDA61F" w:rsidR="00465A41" w:rsidRDefault="00550D73" w:rsidP="00AA1EEB">
      <w:pPr>
        <w:pStyle w:val="NormalWeb"/>
        <w:numPr>
          <w:ilvl w:val="0"/>
          <w:numId w:val="12"/>
        </w:numPr>
        <w:spacing w:before="0" w:beforeAutospacing="0" w:after="0" w:afterAutospacing="0"/>
        <w:ind w:left="567"/>
        <w:jc w:val="both"/>
        <w:rPr>
          <w:rFonts w:asciiTheme="minorHAnsi" w:hAnsiTheme="minorHAnsi" w:cstheme="minorHAnsi"/>
          <w:color w:val="000000"/>
          <w:sz w:val="22"/>
          <w:szCs w:val="22"/>
        </w:rPr>
      </w:pPr>
      <w:r w:rsidRPr="00AA1EEB">
        <w:rPr>
          <w:rFonts w:asciiTheme="minorHAnsi" w:hAnsiTheme="minorHAnsi" w:cstheme="minorHAnsi"/>
          <w:color w:val="000000"/>
          <w:sz w:val="22"/>
          <w:szCs w:val="22"/>
        </w:rPr>
        <w:t>Le temps plein modulé est compris entre 26 et 43 heures hebdomadaires.</w:t>
      </w:r>
    </w:p>
    <w:p w14:paraId="4D6790B0" w14:textId="6BAFBD7A" w:rsidR="00465A41" w:rsidRPr="00AA1EEB" w:rsidRDefault="00550D73" w:rsidP="00AA1EEB">
      <w:pPr>
        <w:pStyle w:val="NormalWeb"/>
        <w:spacing w:before="0" w:beforeAutospacing="0" w:after="0" w:afterAutospacing="0"/>
        <w:ind w:left="567"/>
        <w:jc w:val="both"/>
        <w:rPr>
          <w:rFonts w:asciiTheme="minorHAnsi" w:hAnsiTheme="minorHAnsi" w:cstheme="minorHAnsi"/>
          <w:color w:val="000000"/>
          <w:sz w:val="22"/>
          <w:szCs w:val="22"/>
        </w:rPr>
      </w:pPr>
      <w:r w:rsidRPr="00AA1EEB">
        <w:rPr>
          <w:rFonts w:asciiTheme="minorHAnsi" w:hAnsiTheme="minorHAnsi" w:cstheme="minorHAnsi"/>
          <w:color w:val="000000"/>
          <w:sz w:val="22"/>
          <w:szCs w:val="22"/>
        </w:rPr>
        <w:t>Les heures comprises entre 35 et 43 heures ne sont pas considérées comme des heures supplémentaires ni payées comme telles dans la mesure où le temps travaillé annuel reste inférieur ou égal à 1 569 heures. Elles ne s'imputent pas sur le contingent annuel d'heures supplémentaires dans la mesure où elles n'excèdent pas 1 569 heures annuelles. Elles ne donnent pas lieu à repos compensateur.</w:t>
      </w:r>
    </w:p>
    <w:p w14:paraId="7C418E70" w14:textId="34A39D7D" w:rsidR="00AE4D7B" w:rsidRPr="00AA1EEB" w:rsidRDefault="00550D73" w:rsidP="00AA1EEB">
      <w:pPr>
        <w:pStyle w:val="NormalWeb"/>
        <w:numPr>
          <w:ilvl w:val="0"/>
          <w:numId w:val="12"/>
        </w:numPr>
        <w:spacing w:before="0" w:beforeAutospacing="0" w:after="0" w:afterAutospacing="0"/>
        <w:ind w:left="567"/>
        <w:jc w:val="both"/>
        <w:rPr>
          <w:rFonts w:asciiTheme="minorHAnsi" w:hAnsiTheme="minorHAnsi" w:cstheme="minorHAnsi"/>
          <w:color w:val="000000"/>
          <w:sz w:val="22"/>
          <w:szCs w:val="22"/>
        </w:rPr>
      </w:pPr>
      <w:r w:rsidRPr="00AA1EEB">
        <w:rPr>
          <w:rFonts w:asciiTheme="minorHAnsi" w:hAnsiTheme="minorHAnsi" w:cstheme="minorHAnsi"/>
          <w:color w:val="000000"/>
          <w:sz w:val="22"/>
          <w:szCs w:val="22"/>
        </w:rPr>
        <w:t xml:space="preserve">Les heures éventuellement effectuées au-delà de 43 heures sont décomptées par semaine, payées mensuellement en heures supplémentaires et rémunérées selon les dispositions légales. Cependant, pour les entreprises de 20 salariés ou moins (équivalent temps plein), ces heures sont rémunérées selon les modalités conventionnelles précisées à </w:t>
      </w:r>
      <w:r w:rsidRPr="00AA1EEB">
        <w:rPr>
          <w:rFonts w:asciiTheme="minorHAnsi" w:hAnsiTheme="minorHAnsi" w:cstheme="minorHAnsi"/>
          <w:color w:val="000000"/>
          <w:sz w:val="22"/>
          <w:szCs w:val="22"/>
          <w:u w:val="single"/>
        </w:rPr>
        <w:t>l'annexe III.</w:t>
      </w:r>
    </w:p>
    <w:p w14:paraId="2331F840" w14:textId="77777777" w:rsidR="00AA1EEB" w:rsidRPr="00AA1EEB" w:rsidRDefault="00AA1EEB" w:rsidP="00AA1EEB">
      <w:pPr>
        <w:pStyle w:val="NormalWeb"/>
        <w:spacing w:before="0" w:beforeAutospacing="0" w:after="0" w:afterAutospacing="0"/>
        <w:jc w:val="both"/>
        <w:rPr>
          <w:rFonts w:asciiTheme="minorHAnsi" w:hAnsiTheme="minorHAnsi" w:cstheme="minorHAnsi"/>
          <w:bCs/>
          <w:color w:val="000000"/>
          <w:sz w:val="22"/>
          <w:szCs w:val="22"/>
        </w:rPr>
      </w:pPr>
    </w:p>
    <w:p w14:paraId="7EFD4227" w14:textId="77777777" w:rsidR="00AA1EEB" w:rsidRPr="00AA1EEB" w:rsidRDefault="00550D73" w:rsidP="00AA1EEB">
      <w:pPr>
        <w:pStyle w:val="NormalWeb"/>
        <w:spacing w:before="0" w:beforeAutospacing="0" w:after="0" w:afterAutospacing="0"/>
        <w:jc w:val="both"/>
        <w:rPr>
          <w:rFonts w:asciiTheme="minorHAnsi" w:hAnsiTheme="minorHAnsi" w:cstheme="minorHAnsi"/>
          <w:b/>
          <w:color w:val="000000"/>
          <w:sz w:val="22"/>
          <w:szCs w:val="22"/>
        </w:rPr>
      </w:pPr>
      <w:r w:rsidRPr="00AA1EEB">
        <w:rPr>
          <w:rFonts w:asciiTheme="minorHAnsi" w:hAnsiTheme="minorHAnsi" w:cstheme="minorHAnsi"/>
          <w:b/>
          <w:color w:val="000000"/>
          <w:sz w:val="22"/>
          <w:szCs w:val="22"/>
        </w:rPr>
        <w:t>b) Les surveillants des internats.</w:t>
      </w:r>
    </w:p>
    <w:p w14:paraId="7378CF2B" w14:textId="2928FF45" w:rsidR="00AA1EEB" w:rsidRDefault="00550D73" w:rsidP="00AA1EEB">
      <w:pPr>
        <w:pStyle w:val="NormalWeb"/>
        <w:numPr>
          <w:ilvl w:val="0"/>
          <w:numId w:val="13"/>
        </w:numPr>
        <w:spacing w:before="0" w:beforeAutospacing="0" w:after="0" w:afterAutospacing="0"/>
        <w:ind w:left="567"/>
        <w:jc w:val="both"/>
        <w:rPr>
          <w:rFonts w:asciiTheme="minorHAnsi" w:hAnsiTheme="minorHAnsi" w:cstheme="minorHAnsi"/>
          <w:color w:val="000000"/>
          <w:sz w:val="22"/>
          <w:szCs w:val="22"/>
        </w:rPr>
      </w:pPr>
      <w:r w:rsidRPr="00AA1EEB">
        <w:rPr>
          <w:rFonts w:asciiTheme="minorHAnsi" w:hAnsiTheme="minorHAnsi" w:cstheme="minorHAnsi"/>
          <w:color w:val="000000"/>
          <w:sz w:val="22"/>
          <w:szCs w:val="22"/>
        </w:rPr>
        <w:t>Le temps plein modulé est compris entre 26 et 43 heures hebdomadaires.</w:t>
      </w:r>
    </w:p>
    <w:p w14:paraId="45114F14" w14:textId="1FBC8FE5" w:rsidR="00AA1EEB" w:rsidRDefault="00550D73" w:rsidP="00AA1EEB">
      <w:pPr>
        <w:pStyle w:val="NormalWeb"/>
        <w:spacing w:before="0" w:beforeAutospacing="0" w:after="0" w:afterAutospacing="0"/>
        <w:ind w:left="567"/>
        <w:jc w:val="both"/>
        <w:rPr>
          <w:rFonts w:asciiTheme="minorHAnsi" w:hAnsiTheme="minorHAnsi" w:cstheme="minorHAnsi"/>
          <w:color w:val="000000"/>
          <w:sz w:val="22"/>
          <w:szCs w:val="22"/>
          <w:u w:val="single"/>
        </w:rPr>
      </w:pPr>
      <w:r w:rsidRPr="00AA1EEB">
        <w:rPr>
          <w:rFonts w:asciiTheme="minorHAnsi" w:hAnsiTheme="minorHAnsi" w:cstheme="minorHAnsi"/>
          <w:color w:val="000000"/>
          <w:sz w:val="22"/>
          <w:szCs w:val="22"/>
        </w:rPr>
        <w:t xml:space="preserve">Les heures éventuellement effectuées au-delà de 43 heures sont décomptées par semaine, payées mensuellement en heures supplémentaires et rémunérées selon les dispositions légales. Cependant, pour les entreprises de 20 salariés ou moins (équivalent temps plein), ces heures sont rémunérées selon les modalités conventionnelles précisées à </w:t>
      </w:r>
      <w:r w:rsidRPr="00AA1EEB">
        <w:rPr>
          <w:rFonts w:asciiTheme="minorHAnsi" w:hAnsiTheme="minorHAnsi" w:cstheme="minorHAnsi"/>
          <w:color w:val="000000"/>
          <w:sz w:val="22"/>
          <w:szCs w:val="22"/>
          <w:u w:val="single"/>
        </w:rPr>
        <w:t>l'annexe III.</w:t>
      </w:r>
    </w:p>
    <w:p w14:paraId="1FE8FB0B" w14:textId="77777777" w:rsidR="00AA1EEB" w:rsidRPr="00AA1EEB" w:rsidRDefault="00AA1EEB" w:rsidP="00AA1EEB">
      <w:pPr>
        <w:pStyle w:val="NormalWeb"/>
        <w:spacing w:before="0" w:beforeAutospacing="0" w:after="0" w:afterAutospacing="0"/>
        <w:jc w:val="both"/>
        <w:rPr>
          <w:rFonts w:asciiTheme="minorHAnsi" w:hAnsiTheme="minorHAnsi" w:cstheme="minorHAnsi"/>
          <w:bCs/>
          <w:color w:val="000000"/>
          <w:sz w:val="22"/>
          <w:szCs w:val="22"/>
        </w:rPr>
      </w:pPr>
    </w:p>
    <w:p w14:paraId="172B49D5" w14:textId="50F71191" w:rsidR="00AA1EEB" w:rsidRPr="00AA1EEB" w:rsidRDefault="00550D73" w:rsidP="00AA1EEB">
      <w:pPr>
        <w:pStyle w:val="NormalWeb"/>
        <w:numPr>
          <w:ilvl w:val="0"/>
          <w:numId w:val="13"/>
        </w:numPr>
        <w:spacing w:before="0" w:beforeAutospacing="0" w:after="0" w:afterAutospacing="0"/>
        <w:ind w:left="567"/>
        <w:jc w:val="both"/>
        <w:rPr>
          <w:rFonts w:asciiTheme="minorHAnsi" w:hAnsiTheme="minorHAnsi" w:cstheme="minorHAnsi"/>
          <w:color w:val="000000"/>
          <w:sz w:val="22"/>
          <w:szCs w:val="22"/>
        </w:rPr>
      </w:pPr>
      <w:r w:rsidRPr="00AA1EEB">
        <w:rPr>
          <w:rFonts w:asciiTheme="minorHAnsi" w:hAnsiTheme="minorHAnsi" w:cstheme="minorHAnsi"/>
          <w:color w:val="000000"/>
          <w:sz w:val="22"/>
          <w:szCs w:val="22"/>
        </w:rPr>
        <w:t>Si la durée de repos quotidien venait à être inférieure à 11 heures, les 2 heures de travail dérogatoires prévues conventionnellement donneraient lieu à une majoration de 10 %.</w:t>
      </w:r>
    </w:p>
    <w:p w14:paraId="1FDFA1F1" w14:textId="51A8BA11" w:rsidR="00AA1EEB" w:rsidRPr="00AA1EEB" w:rsidRDefault="00550D73" w:rsidP="00AA1EEB">
      <w:pPr>
        <w:pStyle w:val="NormalWeb"/>
        <w:numPr>
          <w:ilvl w:val="0"/>
          <w:numId w:val="13"/>
        </w:numPr>
        <w:spacing w:before="0" w:beforeAutospacing="0" w:after="0" w:afterAutospacing="0"/>
        <w:ind w:left="567"/>
        <w:jc w:val="both"/>
        <w:rPr>
          <w:rFonts w:asciiTheme="minorHAnsi" w:hAnsiTheme="minorHAnsi" w:cstheme="minorHAnsi"/>
          <w:color w:val="000000"/>
          <w:sz w:val="22"/>
          <w:szCs w:val="22"/>
        </w:rPr>
      </w:pPr>
      <w:r w:rsidRPr="00AA1EEB">
        <w:rPr>
          <w:rFonts w:asciiTheme="minorHAnsi" w:hAnsiTheme="minorHAnsi" w:cstheme="minorHAnsi"/>
          <w:color w:val="000000"/>
          <w:sz w:val="22"/>
          <w:szCs w:val="22"/>
        </w:rPr>
        <w:t>Compte tenu de la spécificité liée à la fonction des personnels chargés de la surveillance de nuit des internats et dès lors qu'ils disposent d'une chambre individuelle, il est convenu d'un horaire d'équivalence comme suit :</w:t>
      </w:r>
    </w:p>
    <w:p w14:paraId="0F60D6FA" w14:textId="569D1883" w:rsidR="00AA1EEB" w:rsidRPr="00AA1EEB" w:rsidRDefault="00550D73" w:rsidP="00AA1EEB">
      <w:pPr>
        <w:pStyle w:val="Paragraphedeliste"/>
        <w:numPr>
          <w:ilvl w:val="0"/>
          <w:numId w:val="10"/>
        </w:numPr>
        <w:spacing w:after="0" w:line="240" w:lineRule="auto"/>
        <w:ind w:left="993"/>
        <w:jc w:val="both"/>
        <w:rPr>
          <w:rFonts w:eastAsia="Times New Roman" w:cstheme="minorHAnsi"/>
          <w:lang w:eastAsia="fr-FR"/>
        </w:rPr>
      </w:pPr>
      <w:r w:rsidRPr="00AA1EEB">
        <w:rPr>
          <w:rFonts w:cstheme="minorHAnsi"/>
          <w:color w:val="000000"/>
        </w:rPr>
        <w:t>de l'extinction des feux au lever, 1/3 du temps de surveillance de nuit équivaut à un travail effectif pour l'application de la législation sur la durée du travail et pour la rémunération, cette disposition relative à l'équivalence ne s'appliquant qu'aux salariés à temps complet ;</w:t>
      </w:r>
    </w:p>
    <w:p w14:paraId="68341F6C" w14:textId="3DA4DF03" w:rsidR="00AA1EEB" w:rsidRPr="00AA1EEB" w:rsidRDefault="00AA1EEB" w:rsidP="00AA1EEB">
      <w:pPr>
        <w:pStyle w:val="Paragraphedeliste"/>
        <w:numPr>
          <w:ilvl w:val="0"/>
          <w:numId w:val="10"/>
        </w:numPr>
        <w:spacing w:after="0" w:line="240" w:lineRule="auto"/>
        <w:ind w:left="993"/>
        <w:jc w:val="both"/>
        <w:rPr>
          <w:rFonts w:eastAsia="Times New Roman" w:cstheme="minorHAnsi"/>
          <w:lang w:eastAsia="fr-FR"/>
        </w:rPr>
      </w:pPr>
      <w:r>
        <w:rPr>
          <w:rFonts w:cstheme="minorHAnsi"/>
          <w:color w:val="000000"/>
        </w:rPr>
        <w:t>l</w:t>
      </w:r>
      <w:r w:rsidR="00550D73" w:rsidRPr="00AA1EEB">
        <w:rPr>
          <w:rFonts w:cstheme="minorHAnsi"/>
          <w:color w:val="000000"/>
        </w:rPr>
        <w:t>es périodes d'activité du surveillant durant la nuit, nécessitant le recours à une intervention extérieure à l'établissement (médecin, pompiers, police, etc.) ou donnant lieu à déclaration motivée écrite auprès du supérieur hiérarchique, sont rémunérées heure pour heure sans application des équivalences définies ci-dessus.</w:t>
      </w:r>
    </w:p>
    <w:p w14:paraId="1744782C" w14:textId="0BFA6335" w:rsidR="00550D73" w:rsidRPr="00AA1EEB" w:rsidRDefault="00550D73" w:rsidP="00AA1EEB">
      <w:pPr>
        <w:pStyle w:val="NormalWeb"/>
        <w:numPr>
          <w:ilvl w:val="0"/>
          <w:numId w:val="13"/>
        </w:numPr>
        <w:spacing w:before="0" w:beforeAutospacing="0" w:after="0" w:afterAutospacing="0"/>
        <w:ind w:left="567"/>
        <w:jc w:val="both"/>
        <w:rPr>
          <w:rFonts w:asciiTheme="minorHAnsi" w:hAnsiTheme="minorHAnsi" w:cstheme="minorHAnsi"/>
          <w:color w:val="000000"/>
          <w:sz w:val="22"/>
          <w:szCs w:val="22"/>
        </w:rPr>
      </w:pPr>
      <w:r w:rsidRPr="00AA1EEB">
        <w:rPr>
          <w:rFonts w:asciiTheme="minorHAnsi" w:hAnsiTheme="minorHAnsi" w:cstheme="minorHAnsi"/>
          <w:color w:val="000000"/>
          <w:sz w:val="22"/>
          <w:szCs w:val="22"/>
        </w:rPr>
        <w:t>Le règlement intérieur ou le contrat de travail précise l'organisation des surveillances de nuit.</w:t>
      </w:r>
    </w:p>
    <w:p w14:paraId="38C2E389" w14:textId="616D7427" w:rsidR="00550D73" w:rsidRPr="00AA1EEB" w:rsidRDefault="00550D73" w:rsidP="00AA1EEB">
      <w:pPr>
        <w:spacing w:after="0" w:line="240" w:lineRule="auto"/>
        <w:jc w:val="both"/>
        <w:rPr>
          <w:rFonts w:cstheme="minorHAnsi"/>
        </w:rPr>
      </w:pPr>
    </w:p>
    <w:p w14:paraId="3F0DDEED" w14:textId="4B5F6298" w:rsidR="00E2313A" w:rsidRPr="00AA1EEB" w:rsidRDefault="00E2313A" w:rsidP="00AA1EEB">
      <w:pPr>
        <w:spacing w:after="0" w:line="240" w:lineRule="auto"/>
        <w:jc w:val="both"/>
        <w:rPr>
          <w:rFonts w:cstheme="minorHAnsi"/>
        </w:rPr>
      </w:pPr>
      <w:r w:rsidRPr="00AA1EEB">
        <w:rPr>
          <w:rFonts w:cstheme="minorHAnsi"/>
        </w:rPr>
        <w:br w:type="page"/>
      </w:r>
    </w:p>
    <w:p w14:paraId="665229E8" w14:textId="77777777" w:rsidR="00AA1EEB" w:rsidRPr="00D566F6" w:rsidRDefault="00AA1EEB" w:rsidP="00D566F6">
      <w:pPr>
        <w:pStyle w:val="NormalWeb"/>
        <w:spacing w:before="0" w:beforeAutospacing="0" w:after="0" w:afterAutospacing="0"/>
        <w:jc w:val="both"/>
        <w:rPr>
          <w:rFonts w:asciiTheme="minorHAnsi" w:hAnsiTheme="minorHAnsi" w:cstheme="minorHAnsi"/>
          <w:bCs/>
          <w:color w:val="000000"/>
          <w:sz w:val="22"/>
          <w:szCs w:val="22"/>
        </w:rPr>
      </w:pPr>
    </w:p>
    <w:p w14:paraId="03FE2182" w14:textId="3192C311" w:rsidR="00E2313A" w:rsidRPr="00382ACF" w:rsidRDefault="00E2313A" w:rsidP="00382ACF">
      <w:pPr>
        <w:pStyle w:val="NormalWeb"/>
        <w:spacing w:before="0" w:beforeAutospacing="0" w:after="0" w:afterAutospacing="0"/>
        <w:rPr>
          <w:rFonts w:asciiTheme="minorHAnsi" w:hAnsiTheme="minorHAnsi" w:cstheme="minorHAnsi"/>
          <w:b/>
          <w:color w:val="000000"/>
          <w:u w:val="single"/>
        </w:rPr>
      </w:pPr>
      <w:r w:rsidRPr="00382ACF">
        <w:rPr>
          <w:rFonts w:asciiTheme="minorHAnsi" w:hAnsiTheme="minorHAnsi" w:cstheme="minorHAnsi"/>
          <w:b/>
          <w:color w:val="000000"/>
          <w:u w:val="single"/>
        </w:rPr>
        <w:t>Personnel enseignant – temps plein ou temps partiel</w:t>
      </w:r>
    </w:p>
    <w:p w14:paraId="25563E95" w14:textId="5738587F" w:rsidR="009E09C3" w:rsidRPr="00D566F6" w:rsidRDefault="009E09C3" w:rsidP="00D566F6">
      <w:pPr>
        <w:spacing w:after="0" w:line="240" w:lineRule="auto"/>
        <w:jc w:val="both"/>
        <w:rPr>
          <w:rFonts w:cstheme="minorHAnsi"/>
        </w:rPr>
      </w:pPr>
    </w:p>
    <w:p w14:paraId="6D341F8F" w14:textId="77777777" w:rsidR="00E2313A" w:rsidRPr="00D566F6" w:rsidRDefault="00E2313A" w:rsidP="00D566F6">
      <w:pPr>
        <w:spacing w:after="0" w:line="240" w:lineRule="auto"/>
        <w:jc w:val="both"/>
        <w:rPr>
          <w:rFonts w:eastAsia="Times New Roman" w:cstheme="minorHAnsi"/>
          <w:u w:val="single"/>
          <w:lang w:eastAsia="fr-FR"/>
        </w:rPr>
      </w:pPr>
      <w:r w:rsidRPr="00D566F6">
        <w:rPr>
          <w:rFonts w:eastAsia="Times New Roman" w:cstheme="minorHAnsi"/>
          <w:u w:val="single"/>
          <w:lang w:eastAsia="fr-FR"/>
        </w:rPr>
        <w:t>4.4.2. Définition du temps plein de travail du personnel enseignant. - Organisation du travail modulé</w:t>
      </w:r>
    </w:p>
    <w:p w14:paraId="77F70FAE" w14:textId="77777777" w:rsidR="00E2313A" w:rsidRPr="00D566F6" w:rsidRDefault="00E2313A" w:rsidP="00D566F6">
      <w:pPr>
        <w:spacing w:after="0" w:line="240" w:lineRule="auto"/>
        <w:jc w:val="both"/>
        <w:rPr>
          <w:rFonts w:eastAsia="Times New Roman" w:cstheme="minorHAnsi"/>
          <w:bCs/>
          <w:color w:val="000000"/>
          <w:lang w:eastAsia="fr-FR"/>
        </w:rPr>
      </w:pPr>
    </w:p>
    <w:p w14:paraId="0E27DA15" w14:textId="77777777" w:rsidR="00AA1EEB" w:rsidRPr="00D566F6" w:rsidRDefault="009E09C3" w:rsidP="00D566F6">
      <w:pPr>
        <w:spacing w:after="0" w:line="240" w:lineRule="auto"/>
        <w:jc w:val="both"/>
        <w:rPr>
          <w:rFonts w:eastAsia="Times New Roman" w:cstheme="minorHAnsi"/>
          <w:b/>
          <w:color w:val="000000"/>
          <w:lang w:eastAsia="fr-FR"/>
        </w:rPr>
      </w:pPr>
      <w:r w:rsidRPr="00D566F6">
        <w:rPr>
          <w:rFonts w:eastAsia="Times New Roman" w:cstheme="minorHAnsi"/>
          <w:b/>
          <w:color w:val="000000"/>
          <w:lang w:eastAsia="fr-FR"/>
        </w:rPr>
        <w:t>c) Modulation du temps de travail</w:t>
      </w:r>
      <w:r w:rsidR="00E2313A" w:rsidRPr="00D566F6">
        <w:rPr>
          <w:rFonts w:eastAsia="Times New Roman" w:cstheme="minorHAnsi"/>
          <w:b/>
          <w:color w:val="000000"/>
          <w:lang w:eastAsia="fr-FR"/>
        </w:rPr>
        <w:t xml:space="preserve"> à temps plein</w:t>
      </w:r>
    </w:p>
    <w:p w14:paraId="2853F39D" w14:textId="6B3C5661" w:rsidR="00AA1EEB" w:rsidRPr="00D566F6" w:rsidRDefault="009E09C3" w:rsidP="00D87D9A">
      <w:pPr>
        <w:tabs>
          <w:tab w:val="left" w:pos="426"/>
        </w:tabs>
        <w:spacing w:after="0" w:line="240" w:lineRule="auto"/>
        <w:ind w:left="426" w:hanging="426"/>
        <w:jc w:val="both"/>
        <w:rPr>
          <w:rFonts w:eastAsia="Times New Roman" w:cstheme="minorHAnsi"/>
          <w:color w:val="000000"/>
          <w:lang w:eastAsia="fr-FR"/>
        </w:rPr>
      </w:pPr>
      <w:r w:rsidRPr="00D566F6">
        <w:rPr>
          <w:rFonts w:eastAsia="Times New Roman" w:cstheme="minorHAnsi"/>
          <w:color w:val="000000"/>
          <w:lang w:eastAsia="fr-FR"/>
        </w:rPr>
        <w:t>c.1)</w:t>
      </w:r>
      <w:r w:rsidR="00D87D9A">
        <w:rPr>
          <w:rFonts w:eastAsia="Times New Roman" w:cstheme="minorHAnsi"/>
          <w:color w:val="000000"/>
          <w:lang w:eastAsia="fr-FR"/>
        </w:rPr>
        <w:tab/>
      </w:r>
      <w:r w:rsidRPr="00D566F6">
        <w:rPr>
          <w:rFonts w:eastAsia="Times New Roman" w:cstheme="minorHAnsi"/>
          <w:color w:val="000000"/>
          <w:lang w:eastAsia="fr-FR"/>
        </w:rPr>
        <w:t xml:space="preserve">Après consultation du comité d'entreprise ou des délégués du personnel s'ils existent, </w:t>
      </w:r>
      <w:r w:rsidRPr="00D566F6">
        <w:rPr>
          <w:rFonts w:eastAsia="Times New Roman" w:cstheme="minorHAnsi"/>
          <w:b/>
          <w:bCs/>
          <w:color w:val="0070C0"/>
          <w:lang w:eastAsia="fr-FR"/>
        </w:rPr>
        <w:t>la modulation est organisée annuellement</w:t>
      </w:r>
      <w:r w:rsidRPr="00D566F6">
        <w:rPr>
          <w:rFonts w:eastAsia="Times New Roman" w:cstheme="minorHAnsi"/>
          <w:color w:val="000000"/>
          <w:lang w:eastAsia="fr-FR"/>
        </w:rPr>
        <w:t xml:space="preserve"> :</w:t>
      </w:r>
    </w:p>
    <w:p w14:paraId="74E2BC9E" w14:textId="320083C6" w:rsidR="00AA1EEB" w:rsidRPr="00D87D9A" w:rsidRDefault="009E09C3" w:rsidP="00D87D9A">
      <w:pPr>
        <w:pStyle w:val="Paragraphedeliste"/>
        <w:numPr>
          <w:ilvl w:val="0"/>
          <w:numId w:val="10"/>
        </w:numPr>
        <w:spacing w:after="0" w:line="240" w:lineRule="auto"/>
        <w:ind w:left="993"/>
        <w:jc w:val="both"/>
        <w:rPr>
          <w:rFonts w:eastAsia="Times New Roman" w:cstheme="minorHAnsi"/>
          <w:lang w:eastAsia="fr-FR"/>
        </w:rPr>
      </w:pPr>
      <w:r w:rsidRPr="00D566F6">
        <w:rPr>
          <w:rFonts w:eastAsia="Times New Roman" w:cstheme="minorHAnsi"/>
          <w:color w:val="000000"/>
          <w:lang w:eastAsia="fr-FR"/>
        </w:rPr>
        <w:t>par classe, section ou département et fait l'objet d'un affichage ;</w:t>
      </w:r>
    </w:p>
    <w:p w14:paraId="2C42EF29" w14:textId="343E28DF" w:rsidR="00E42D41" w:rsidRPr="00D87D9A" w:rsidRDefault="009E09C3" w:rsidP="00D87D9A">
      <w:pPr>
        <w:pStyle w:val="Paragraphedeliste"/>
        <w:numPr>
          <w:ilvl w:val="0"/>
          <w:numId w:val="10"/>
        </w:numPr>
        <w:spacing w:after="0" w:line="240" w:lineRule="auto"/>
        <w:ind w:left="993"/>
        <w:jc w:val="both"/>
        <w:rPr>
          <w:rFonts w:eastAsia="Times New Roman" w:cstheme="minorHAnsi"/>
          <w:lang w:eastAsia="fr-FR"/>
        </w:rPr>
      </w:pPr>
      <w:r w:rsidRPr="00D87D9A">
        <w:rPr>
          <w:rFonts w:eastAsia="Times New Roman" w:cstheme="minorHAnsi"/>
          <w:lang w:eastAsia="fr-FR"/>
        </w:rPr>
        <w:t>ou selon des calendriers individualisés qui seront transmis par écrit à chaque enseignant concerné</w:t>
      </w:r>
      <w:r w:rsidR="00D87D9A">
        <w:rPr>
          <w:rFonts w:eastAsia="Times New Roman" w:cstheme="minorHAnsi"/>
          <w:lang w:eastAsia="fr-FR"/>
        </w:rPr>
        <w:t> </w:t>
      </w:r>
      <w:r w:rsidRPr="00D87D9A">
        <w:rPr>
          <w:rFonts w:eastAsia="Times New Roman" w:cstheme="minorHAnsi"/>
          <w:lang w:eastAsia="fr-FR"/>
        </w:rPr>
        <w:t>;</w:t>
      </w:r>
    </w:p>
    <w:p w14:paraId="508EEA8F" w14:textId="2C666F46" w:rsidR="00E42D41" w:rsidRPr="00D87D9A" w:rsidRDefault="009E09C3" w:rsidP="00D87D9A">
      <w:pPr>
        <w:pStyle w:val="Paragraphedeliste"/>
        <w:numPr>
          <w:ilvl w:val="0"/>
          <w:numId w:val="10"/>
        </w:numPr>
        <w:spacing w:after="0" w:line="240" w:lineRule="auto"/>
        <w:ind w:left="993"/>
        <w:jc w:val="both"/>
        <w:rPr>
          <w:rFonts w:eastAsia="Times New Roman" w:cstheme="minorHAnsi"/>
          <w:lang w:eastAsia="fr-FR"/>
        </w:rPr>
      </w:pPr>
      <w:r w:rsidRPr="00D87D9A">
        <w:rPr>
          <w:rFonts w:eastAsia="Times New Roman" w:cstheme="minorHAnsi"/>
          <w:lang w:eastAsia="fr-FR"/>
        </w:rPr>
        <w:t>et ce avant le début de la période de modulation fixée à l'article 4.1.6.</w:t>
      </w:r>
    </w:p>
    <w:p w14:paraId="66C15671" w14:textId="221E1F65" w:rsidR="00E42D41" w:rsidRPr="00D87D9A" w:rsidRDefault="009E09C3" w:rsidP="00D87D9A">
      <w:pPr>
        <w:tabs>
          <w:tab w:val="left" w:pos="426"/>
        </w:tabs>
        <w:spacing w:after="0" w:line="240" w:lineRule="auto"/>
        <w:ind w:left="426"/>
        <w:jc w:val="both"/>
        <w:rPr>
          <w:rFonts w:eastAsia="Times New Roman" w:cstheme="minorHAnsi"/>
          <w:color w:val="000000"/>
          <w:lang w:eastAsia="fr-FR"/>
        </w:rPr>
      </w:pPr>
      <w:r w:rsidRPr="00D566F6">
        <w:rPr>
          <w:rFonts w:eastAsia="Times New Roman" w:cstheme="minorHAnsi"/>
          <w:b/>
          <w:bCs/>
          <w:color w:val="0070C0"/>
          <w:lang w:eastAsia="fr-FR"/>
        </w:rPr>
        <w:t>La modulation du temps de travail peut s'effectuer au maximum sur la période allant de la fin du bloc estival au début du bloc estival suivant.</w:t>
      </w:r>
    </w:p>
    <w:p w14:paraId="03C03573" w14:textId="519DC0EE" w:rsidR="009E09C3" w:rsidRPr="00D87D9A" w:rsidRDefault="009E09C3" w:rsidP="00D87D9A">
      <w:pPr>
        <w:tabs>
          <w:tab w:val="left" w:pos="426"/>
        </w:tabs>
        <w:spacing w:after="0" w:line="240" w:lineRule="auto"/>
        <w:ind w:left="426" w:hanging="426"/>
        <w:jc w:val="both"/>
        <w:rPr>
          <w:rFonts w:eastAsia="Times New Roman" w:cstheme="minorHAnsi"/>
          <w:color w:val="000000"/>
          <w:lang w:eastAsia="fr-FR"/>
        </w:rPr>
      </w:pPr>
      <w:r w:rsidRPr="00D566F6">
        <w:rPr>
          <w:rFonts w:eastAsia="Times New Roman" w:cstheme="minorHAnsi"/>
          <w:color w:val="000000"/>
          <w:lang w:eastAsia="fr-FR"/>
        </w:rPr>
        <w:t>c.2)</w:t>
      </w:r>
      <w:r w:rsidR="00D87D9A">
        <w:rPr>
          <w:rFonts w:eastAsia="Times New Roman" w:cstheme="minorHAnsi"/>
          <w:color w:val="000000"/>
          <w:lang w:eastAsia="fr-FR"/>
        </w:rPr>
        <w:tab/>
      </w:r>
      <w:r w:rsidRPr="00D566F6">
        <w:rPr>
          <w:rFonts w:eastAsia="Times New Roman" w:cstheme="minorHAnsi"/>
          <w:color w:val="000000"/>
          <w:lang w:eastAsia="fr-FR"/>
        </w:rPr>
        <w:t xml:space="preserve">Les entreprises ont la possibilité, dans le cadre de la modulation, de faire effectuer aux enseignants un </w:t>
      </w:r>
      <w:r w:rsidRPr="00D566F6">
        <w:rPr>
          <w:rFonts w:eastAsia="Times New Roman" w:cstheme="minorHAnsi"/>
          <w:b/>
          <w:bCs/>
          <w:color w:val="0070C0"/>
          <w:lang w:eastAsia="fr-FR"/>
        </w:rPr>
        <w:t>volume maximum hebdomadaire d'heures d'activité de cours de :</w:t>
      </w:r>
    </w:p>
    <w:p w14:paraId="7F572B28" w14:textId="77777777" w:rsidR="00464D55" w:rsidRPr="00D566F6" w:rsidRDefault="00464D55" w:rsidP="00D566F6">
      <w:pPr>
        <w:spacing w:after="0" w:line="240" w:lineRule="auto"/>
        <w:jc w:val="both"/>
        <w:rPr>
          <w:rFonts w:eastAsia="Times New Roman" w:cstheme="minorHAnsi"/>
          <w:color w:val="000000"/>
          <w:lang w:eastAsia="fr-FR"/>
        </w:rPr>
      </w:pPr>
    </w:p>
    <w:tbl>
      <w:tblPr>
        <w:tblW w:w="0" w:type="auto"/>
        <w:jc w:val="center"/>
        <w:tblBorders>
          <w:top w:val="single" w:sz="6" w:space="0" w:color="0909B0"/>
          <w:left w:val="single" w:sz="6" w:space="0" w:color="0909B0"/>
          <w:bottom w:val="single" w:sz="6" w:space="0" w:color="0909B0"/>
          <w:right w:val="single" w:sz="6" w:space="0" w:color="0909B0"/>
        </w:tblBorders>
        <w:tblCellMar>
          <w:left w:w="0" w:type="dxa"/>
          <w:right w:w="0" w:type="dxa"/>
        </w:tblCellMar>
        <w:tblLook w:val="04A0" w:firstRow="1" w:lastRow="0" w:firstColumn="1" w:lastColumn="0" w:noHBand="0" w:noVBand="1"/>
      </w:tblPr>
      <w:tblGrid>
        <w:gridCol w:w="5571"/>
        <w:gridCol w:w="1829"/>
      </w:tblGrid>
      <w:tr w:rsidR="009E09C3" w:rsidRPr="00D566F6" w14:paraId="30428A0A" w14:textId="77777777" w:rsidTr="009E09C3">
        <w:trPr>
          <w:jc w:val="center"/>
        </w:trPr>
        <w:tc>
          <w:tcPr>
            <w:tcW w:w="0" w:type="auto"/>
            <w:tcBorders>
              <w:top w:val="single" w:sz="6" w:space="0" w:color="0909B0"/>
              <w:left w:val="single" w:sz="6" w:space="0" w:color="0909B0"/>
              <w:bottom w:val="single" w:sz="2" w:space="0" w:color="0909B0"/>
              <w:right w:val="single" w:sz="2" w:space="0" w:color="0909B0"/>
            </w:tcBorders>
            <w:shd w:val="clear" w:color="auto" w:fill="336699"/>
            <w:tcMar>
              <w:top w:w="75" w:type="dxa"/>
              <w:left w:w="75" w:type="dxa"/>
              <w:bottom w:w="75" w:type="dxa"/>
              <w:right w:w="75" w:type="dxa"/>
            </w:tcMar>
            <w:vAlign w:val="center"/>
            <w:hideMark/>
          </w:tcPr>
          <w:p w14:paraId="7FCF3BDD" w14:textId="77777777" w:rsidR="009E09C3" w:rsidRPr="00D566F6" w:rsidRDefault="009E09C3" w:rsidP="00D566F6">
            <w:pPr>
              <w:spacing w:after="0" w:line="240" w:lineRule="auto"/>
              <w:jc w:val="both"/>
              <w:rPr>
                <w:rFonts w:eastAsia="Times New Roman" w:cstheme="minorHAnsi"/>
                <w:b/>
                <w:bCs/>
                <w:color w:val="FFFFFF"/>
                <w:lang w:eastAsia="fr-FR"/>
              </w:rPr>
            </w:pPr>
            <w:r w:rsidRPr="00D566F6">
              <w:rPr>
                <w:rFonts w:eastAsia="Times New Roman" w:cstheme="minorHAnsi"/>
                <w:b/>
                <w:bCs/>
                <w:color w:val="FFFFFF"/>
                <w:lang w:eastAsia="fr-FR"/>
              </w:rPr>
              <w:t>Nature des enseignements</w:t>
            </w:r>
          </w:p>
        </w:tc>
        <w:tc>
          <w:tcPr>
            <w:tcW w:w="0" w:type="auto"/>
            <w:tcBorders>
              <w:top w:val="single" w:sz="6" w:space="0" w:color="0909B0"/>
              <w:left w:val="single" w:sz="2" w:space="0" w:color="0909B0"/>
              <w:bottom w:val="single" w:sz="2" w:space="0" w:color="0909B0"/>
              <w:right w:val="single" w:sz="6" w:space="0" w:color="0909B0"/>
            </w:tcBorders>
            <w:shd w:val="clear" w:color="auto" w:fill="336699"/>
            <w:tcMar>
              <w:top w:w="75" w:type="dxa"/>
              <w:left w:w="75" w:type="dxa"/>
              <w:bottom w:w="75" w:type="dxa"/>
              <w:right w:w="75" w:type="dxa"/>
            </w:tcMar>
            <w:vAlign w:val="center"/>
            <w:hideMark/>
          </w:tcPr>
          <w:p w14:paraId="4C388B3D" w14:textId="77777777" w:rsidR="009E09C3" w:rsidRPr="00D566F6" w:rsidRDefault="009E09C3" w:rsidP="00D566F6">
            <w:pPr>
              <w:spacing w:after="0" w:line="240" w:lineRule="auto"/>
              <w:jc w:val="both"/>
              <w:rPr>
                <w:rFonts w:eastAsia="Times New Roman" w:cstheme="minorHAnsi"/>
                <w:b/>
                <w:bCs/>
                <w:color w:val="FFFFFF"/>
                <w:lang w:eastAsia="fr-FR"/>
              </w:rPr>
            </w:pPr>
            <w:r w:rsidRPr="00D566F6">
              <w:rPr>
                <w:rFonts w:eastAsia="Times New Roman" w:cstheme="minorHAnsi"/>
                <w:b/>
                <w:bCs/>
                <w:color w:val="FFFFFF"/>
                <w:lang w:eastAsia="fr-FR"/>
              </w:rPr>
              <w:t>Volume maximum</w:t>
            </w:r>
            <w:r w:rsidRPr="00D566F6">
              <w:rPr>
                <w:rFonts w:eastAsia="Times New Roman" w:cstheme="minorHAnsi"/>
                <w:b/>
                <w:bCs/>
                <w:color w:val="FFFFFF"/>
                <w:lang w:eastAsia="fr-FR"/>
              </w:rPr>
              <w:br/>
              <w:t>hebdomadaire</w:t>
            </w:r>
          </w:p>
        </w:tc>
      </w:tr>
      <w:tr w:rsidR="009E09C3" w:rsidRPr="00D566F6" w14:paraId="7E002FE1" w14:textId="77777777" w:rsidTr="009E09C3">
        <w:trPr>
          <w:jc w:val="center"/>
        </w:trPr>
        <w:tc>
          <w:tcPr>
            <w:tcW w:w="0" w:type="auto"/>
            <w:tcBorders>
              <w:top w:val="single" w:sz="2" w:space="0" w:color="0909B0"/>
              <w:left w:val="single" w:sz="6" w:space="0" w:color="0909B0"/>
              <w:bottom w:val="single" w:sz="2" w:space="0" w:color="0909B0"/>
              <w:right w:val="single" w:sz="2" w:space="0" w:color="0909B0"/>
            </w:tcBorders>
            <w:tcMar>
              <w:top w:w="75" w:type="dxa"/>
              <w:left w:w="75" w:type="dxa"/>
              <w:bottom w:w="75" w:type="dxa"/>
              <w:right w:w="75" w:type="dxa"/>
            </w:tcMar>
            <w:vAlign w:val="center"/>
            <w:hideMark/>
          </w:tcPr>
          <w:p w14:paraId="03B6642C" w14:textId="77777777" w:rsidR="009E09C3" w:rsidRPr="00D566F6" w:rsidRDefault="009E09C3" w:rsidP="00D566F6">
            <w:pPr>
              <w:spacing w:after="0" w:line="240" w:lineRule="auto"/>
              <w:jc w:val="both"/>
              <w:rPr>
                <w:rFonts w:eastAsia="Times New Roman" w:cstheme="minorHAnsi"/>
                <w:color w:val="000000"/>
                <w:lang w:eastAsia="fr-FR"/>
              </w:rPr>
            </w:pPr>
            <w:r w:rsidRPr="00D566F6">
              <w:rPr>
                <w:rFonts w:eastAsia="Times New Roman" w:cstheme="minorHAnsi"/>
                <w:color w:val="000000"/>
                <w:lang w:eastAsia="fr-FR"/>
              </w:rPr>
              <w:t>Enseignement primaire</w:t>
            </w:r>
          </w:p>
        </w:tc>
        <w:tc>
          <w:tcPr>
            <w:tcW w:w="0" w:type="auto"/>
            <w:tcBorders>
              <w:top w:val="single" w:sz="2" w:space="0" w:color="0909B0"/>
              <w:left w:val="single" w:sz="2" w:space="0" w:color="0909B0"/>
              <w:bottom w:val="single" w:sz="2" w:space="0" w:color="0909B0"/>
              <w:right w:val="single" w:sz="6" w:space="0" w:color="0909B0"/>
            </w:tcBorders>
            <w:tcMar>
              <w:top w:w="75" w:type="dxa"/>
              <w:left w:w="75" w:type="dxa"/>
              <w:bottom w:w="75" w:type="dxa"/>
              <w:right w:w="75" w:type="dxa"/>
            </w:tcMar>
            <w:vAlign w:val="center"/>
            <w:hideMark/>
          </w:tcPr>
          <w:p w14:paraId="072DAADA" w14:textId="77777777" w:rsidR="009E09C3" w:rsidRPr="00D566F6" w:rsidRDefault="009E09C3" w:rsidP="00D566F6">
            <w:pPr>
              <w:spacing w:after="0" w:line="240" w:lineRule="auto"/>
              <w:jc w:val="both"/>
              <w:rPr>
                <w:rFonts w:eastAsia="Times New Roman" w:cstheme="minorHAnsi"/>
                <w:color w:val="000000"/>
                <w:lang w:eastAsia="fr-FR"/>
              </w:rPr>
            </w:pPr>
            <w:r w:rsidRPr="00D566F6">
              <w:rPr>
                <w:rFonts w:eastAsia="Times New Roman" w:cstheme="minorHAnsi"/>
                <w:color w:val="000000"/>
                <w:lang w:eastAsia="fr-FR"/>
              </w:rPr>
              <w:t>30 heures</w:t>
            </w:r>
          </w:p>
        </w:tc>
      </w:tr>
      <w:tr w:rsidR="009E09C3" w:rsidRPr="00D566F6" w14:paraId="00FEB7FF" w14:textId="77777777" w:rsidTr="009E09C3">
        <w:trPr>
          <w:jc w:val="center"/>
        </w:trPr>
        <w:tc>
          <w:tcPr>
            <w:tcW w:w="0" w:type="auto"/>
            <w:tcBorders>
              <w:top w:val="single" w:sz="2" w:space="0" w:color="0909B0"/>
              <w:left w:val="single" w:sz="6" w:space="0" w:color="0909B0"/>
              <w:bottom w:val="single" w:sz="2" w:space="0" w:color="0909B0"/>
              <w:right w:val="single" w:sz="2" w:space="0" w:color="0909B0"/>
            </w:tcBorders>
            <w:tcMar>
              <w:top w:w="75" w:type="dxa"/>
              <w:left w:w="75" w:type="dxa"/>
              <w:bottom w:w="75" w:type="dxa"/>
              <w:right w:w="75" w:type="dxa"/>
            </w:tcMar>
            <w:vAlign w:val="center"/>
            <w:hideMark/>
          </w:tcPr>
          <w:p w14:paraId="6839BDE7" w14:textId="77777777" w:rsidR="009E09C3" w:rsidRPr="00D566F6" w:rsidRDefault="009E09C3" w:rsidP="00D566F6">
            <w:pPr>
              <w:spacing w:after="0" w:line="240" w:lineRule="auto"/>
              <w:jc w:val="both"/>
              <w:rPr>
                <w:rFonts w:eastAsia="Times New Roman" w:cstheme="minorHAnsi"/>
                <w:color w:val="000000"/>
                <w:lang w:eastAsia="fr-FR"/>
              </w:rPr>
            </w:pPr>
            <w:r w:rsidRPr="00D566F6">
              <w:rPr>
                <w:rFonts w:eastAsia="Times New Roman" w:cstheme="minorHAnsi"/>
                <w:color w:val="000000"/>
                <w:lang w:eastAsia="fr-FR"/>
              </w:rPr>
              <w:t>Enseignement secondaire général</w:t>
            </w:r>
          </w:p>
        </w:tc>
        <w:tc>
          <w:tcPr>
            <w:tcW w:w="0" w:type="auto"/>
            <w:tcBorders>
              <w:top w:val="single" w:sz="2" w:space="0" w:color="0909B0"/>
              <w:left w:val="single" w:sz="2" w:space="0" w:color="0909B0"/>
              <w:bottom w:val="single" w:sz="2" w:space="0" w:color="0909B0"/>
              <w:right w:val="single" w:sz="6" w:space="0" w:color="0909B0"/>
            </w:tcBorders>
            <w:tcMar>
              <w:top w:w="75" w:type="dxa"/>
              <w:left w:w="75" w:type="dxa"/>
              <w:bottom w:w="75" w:type="dxa"/>
              <w:right w:w="75" w:type="dxa"/>
            </w:tcMar>
            <w:vAlign w:val="center"/>
            <w:hideMark/>
          </w:tcPr>
          <w:p w14:paraId="0A3727CE" w14:textId="77777777" w:rsidR="009E09C3" w:rsidRPr="00D566F6" w:rsidRDefault="009E09C3" w:rsidP="00D566F6">
            <w:pPr>
              <w:spacing w:after="0" w:line="240" w:lineRule="auto"/>
              <w:jc w:val="both"/>
              <w:rPr>
                <w:rFonts w:eastAsia="Times New Roman" w:cstheme="minorHAnsi"/>
                <w:color w:val="000000"/>
                <w:lang w:eastAsia="fr-FR"/>
              </w:rPr>
            </w:pPr>
            <w:r w:rsidRPr="00D566F6">
              <w:rPr>
                <w:rFonts w:eastAsia="Times New Roman" w:cstheme="minorHAnsi"/>
                <w:color w:val="000000"/>
                <w:lang w:eastAsia="fr-FR"/>
              </w:rPr>
              <w:t>27 heures</w:t>
            </w:r>
          </w:p>
        </w:tc>
      </w:tr>
      <w:tr w:rsidR="009E09C3" w:rsidRPr="00D566F6" w14:paraId="3DD33B3B" w14:textId="77777777" w:rsidTr="009E09C3">
        <w:trPr>
          <w:jc w:val="center"/>
        </w:trPr>
        <w:tc>
          <w:tcPr>
            <w:tcW w:w="0" w:type="auto"/>
            <w:tcBorders>
              <w:top w:val="single" w:sz="2" w:space="0" w:color="0909B0"/>
              <w:left w:val="single" w:sz="6" w:space="0" w:color="0909B0"/>
              <w:bottom w:val="single" w:sz="2" w:space="0" w:color="0909B0"/>
              <w:right w:val="single" w:sz="2" w:space="0" w:color="0909B0"/>
            </w:tcBorders>
            <w:tcMar>
              <w:top w:w="75" w:type="dxa"/>
              <w:left w:w="75" w:type="dxa"/>
              <w:bottom w:w="75" w:type="dxa"/>
              <w:right w:w="75" w:type="dxa"/>
            </w:tcMar>
            <w:vAlign w:val="center"/>
            <w:hideMark/>
          </w:tcPr>
          <w:p w14:paraId="46E560EB" w14:textId="77777777" w:rsidR="009E09C3" w:rsidRPr="00D566F6" w:rsidRDefault="009E09C3" w:rsidP="00D566F6">
            <w:pPr>
              <w:spacing w:after="0" w:line="240" w:lineRule="auto"/>
              <w:jc w:val="both"/>
              <w:rPr>
                <w:rFonts w:eastAsia="Times New Roman" w:cstheme="minorHAnsi"/>
                <w:color w:val="000000"/>
                <w:lang w:eastAsia="fr-FR"/>
              </w:rPr>
            </w:pPr>
            <w:r w:rsidRPr="00D566F6">
              <w:rPr>
                <w:rFonts w:eastAsia="Times New Roman" w:cstheme="minorHAnsi"/>
                <w:color w:val="000000"/>
                <w:lang w:eastAsia="fr-FR"/>
              </w:rPr>
              <w:t>Enseignements technique secondaire et technique supérieur</w:t>
            </w:r>
          </w:p>
        </w:tc>
        <w:tc>
          <w:tcPr>
            <w:tcW w:w="0" w:type="auto"/>
            <w:tcBorders>
              <w:top w:val="single" w:sz="2" w:space="0" w:color="0909B0"/>
              <w:left w:val="single" w:sz="2" w:space="0" w:color="0909B0"/>
              <w:bottom w:val="single" w:sz="2" w:space="0" w:color="0909B0"/>
              <w:right w:val="single" w:sz="6" w:space="0" w:color="0909B0"/>
            </w:tcBorders>
            <w:tcMar>
              <w:top w:w="75" w:type="dxa"/>
              <w:left w:w="75" w:type="dxa"/>
              <w:bottom w:w="75" w:type="dxa"/>
              <w:right w:w="75" w:type="dxa"/>
            </w:tcMar>
            <w:vAlign w:val="center"/>
            <w:hideMark/>
          </w:tcPr>
          <w:p w14:paraId="68C3E273" w14:textId="77777777" w:rsidR="009E09C3" w:rsidRPr="00D566F6" w:rsidRDefault="009E09C3" w:rsidP="00D566F6">
            <w:pPr>
              <w:spacing w:after="0" w:line="240" w:lineRule="auto"/>
              <w:jc w:val="both"/>
              <w:rPr>
                <w:rFonts w:eastAsia="Times New Roman" w:cstheme="minorHAnsi"/>
                <w:color w:val="000000"/>
                <w:lang w:eastAsia="fr-FR"/>
              </w:rPr>
            </w:pPr>
            <w:r w:rsidRPr="00D566F6">
              <w:rPr>
                <w:rFonts w:eastAsia="Times New Roman" w:cstheme="minorHAnsi"/>
                <w:color w:val="000000"/>
                <w:lang w:eastAsia="fr-FR"/>
              </w:rPr>
              <w:t>30 heures</w:t>
            </w:r>
          </w:p>
        </w:tc>
      </w:tr>
      <w:tr w:rsidR="009E09C3" w:rsidRPr="00D566F6" w14:paraId="2EEF291E" w14:textId="77777777" w:rsidTr="009E09C3">
        <w:trPr>
          <w:jc w:val="center"/>
        </w:trPr>
        <w:tc>
          <w:tcPr>
            <w:tcW w:w="0" w:type="auto"/>
            <w:tcBorders>
              <w:top w:val="single" w:sz="2" w:space="0" w:color="0909B0"/>
              <w:left w:val="single" w:sz="6" w:space="0" w:color="0909B0"/>
              <w:bottom w:val="single" w:sz="2" w:space="0" w:color="0909B0"/>
              <w:right w:val="single" w:sz="2" w:space="0" w:color="0909B0"/>
            </w:tcBorders>
            <w:tcMar>
              <w:top w:w="75" w:type="dxa"/>
              <w:left w:w="75" w:type="dxa"/>
              <w:bottom w:w="75" w:type="dxa"/>
              <w:right w:w="75" w:type="dxa"/>
            </w:tcMar>
            <w:vAlign w:val="center"/>
            <w:hideMark/>
          </w:tcPr>
          <w:p w14:paraId="6B941E06" w14:textId="77777777" w:rsidR="009E09C3" w:rsidRPr="00D566F6" w:rsidRDefault="009E09C3" w:rsidP="00D566F6">
            <w:pPr>
              <w:spacing w:after="0" w:line="240" w:lineRule="auto"/>
              <w:jc w:val="both"/>
              <w:rPr>
                <w:rFonts w:eastAsia="Times New Roman" w:cstheme="minorHAnsi"/>
                <w:color w:val="000000"/>
                <w:lang w:eastAsia="fr-FR"/>
              </w:rPr>
            </w:pPr>
            <w:r w:rsidRPr="00D566F6">
              <w:rPr>
                <w:rFonts w:eastAsia="Times New Roman" w:cstheme="minorHAnsi"/>
                <w:color w:val="000000"/>
                <w:lang w:eastAsia="fr-FR"/>
              </w:rPr>
              <w:t>Enseignement supérieur</w:t>
            </w:r>
          </w:p>
        </w:tc>
        <w:tc>
          <w:tcPr>
            <w:tcW w:w="0" w:type="auto"/>
            <w:tcBorders>
              <w:top w:val="single" w:sz="2" w:space="0" w:color="0909B0"/>
              <w:left w:val="single" w:sz="2" w:space="0" w:color="0909B0"/>
              <w:bottom w:val="single" w:sz="2" w:space="0" w:color="0909B0"/>
              <w:right w:val="single" w:sz="6" w:space="0" w:color="0909B0"/>
            </w:tcBorders>
            <w:tcMar>
              <w:top w:w="75" w:type="dxa"/>
              <w:left w:w="75" w:type="dxa"/>
              <w:bottom w:w="75" w:type="dxa"/>
              <w:right w:w="75" w:type="dxa"/>
            </w:tcMar>
            <w:vAlign w:val="center"/>
            <w:hideMark/>
          </w:tcPr>
          <w:p w14:paraId="2C50B2FC" w14:textId="77777777" w:rsidR="009E09C3" w:rsidRPr="00D566F6" w:rsidRDefault="009E09C3" w:rsidP="00D566F6">
            <w:pPr>
              <w:spacing w:after="0" w:line="240" w:lineRule="auto"/>
              <w:jc w:val="both"/>
              <w:rPr>
                <w:rFonts w:eastAsia="Times New Roman" w:cstheme="minorHAnsi"/>
                <w:color w:val="000000"/>
                <w:lang w:eastAsia="fr-FR"/>
              </w:rPr>
            </w:pPr>
            <w:r w:rsidRPr="00D566F6">
              <w:rPr>
                <w:rFonts w:eastAsia="Times New Roman" w:cstheme="minorHAnsi"/>
                <w:color w:val="000000"/>
                <w:lang w:eastAsia="fr-FR"/>
              </w:rPr>
              <w:t>28 heures</w:t>
            </w:r>
          </w:p>
        </w:tc>
      </w:tr>
      <w:tr w:rsidR="009E09C3" w:rsidRPr="00D566F6" w14:paraId="76C9669D" w14:textId="77777777" w:rsidTr="009E09C3">
        <w:trPr>
          <w:jc w:val="center"/>
        </w:trPr>
        <w:tc>
          <w:tcPr>
            <w:tcW w:w="0" w:type="auto"/>
            <w:tcBorders>
              <w:top w:val="single" w:sz="2" w:space="0" w:color="0909B0"/>
              <w:left w:val="single" w:sz="6" w:space="0" w:color="0909B0"/>
              <w:bottom w:val="single" w:sz="2" w:space="0" w:color="0909B0"/>
              <w:right w:val="single" w:sz="2" w:space="0" w:color="0909B0"/>
            </w:tcBorders>
            <w:tcMar>
              <w:top w:w="75" w:type="dxa"/>
              <w:left w:w="75" w:type="dxa"/>
              <w:bottom w:w="75" w:type="dxa"/>
              <w:right w:w="75" w:type="dxa"/>
            </w:tcMar>
            <w:vAlign w:val="center"/>
            <w:hideMark/>
          </w:tcPr>
          <w:p w14:paraId="280926E3" w14:textId="77777777" w:rsidR="009E09C3" w:rsidRPr="00D566F6" w:rsidRDefault="009E09C3" w:rsidP="00D566F6">
            <w:pPr>
              <w:spacing w:after="0" w:line="240" w:lineRule="auto"/>
              <w:jc w:val="both"/>
              <w:rPr>
                <w:rFonts w:eastAsia="Times New Roman" w:cstheme="minorHAnsi"/>
                <w:color w:val="000000"/>
                <w:lang w:eastAsia="fr-FR"/>
              </w:rPr>
            </w:pPr>
            <w:r w:rsidRPr="00D566F6">
              <w:rPr>
                <w:rFonts w:eastAsia="Times New Roman" w:cstheme="minorHAnsi"/>
                <w:color w:val="000000"/>
                <w:lang w:eastAsia="fr-FR"/>
              </w:rPr>
              <w:t>Enseignement supérieur (enseignants-chercheurs)</w:t>
            </w:r>
          </w:p>
        </w:tc>
        <w:tc>
          <w:tcPr>
            <w:tcW w:w="0" w:type="auto"/>
            <w:tcBorders>
              <w:top w:val="single" w:sz="2" w:space="0" w:color="0909B0"/>
              <w:left w:val="single" w:sz="2" w:space="0" w:color="0909B0"/>
              <w:bottom w:val="single" w:sz="2" w:space="0" w:color="0909B0"/>
              <w:right w:val="single" w:sz="6" w:space="0" w:color="0909B0"/>
            </w:tcBorders>
            <w:tcMar>
              <w:top w:w="75" w:type="dxa"/>
              <w:left w:w="75" w:type="dxa"/>
              <w:bottom w:w="75" w:type="dxa"/>
              <w:right w:w="75" w:type="dxa"/>
            </w:tcMar>
            <w:vAlign w:val="center"/>
            <w:hideMark/>
          </w:tcPr>
          <w:p w14:paraId="022594C8" w14:textId="77777777" w:rsidR="009E09C3" w:rsidRPr="00D566F6" w:rsidRDefault="009E09C3" w:rsidP="00D566F6">
            <w:pPr>
              <w:spacing w:after="0" w:line="240" w:lineRule="auto"/>
              <w:jc w:val="both"/>
              <w:rPr>
                <w:rFonts w:eastAsia="Times New Roman" w:cstheme="minorHAnsi"/>
                <w:color w:val="000000"/>
                <w:lang w:eastAsia="fr-FR"/>
              </w:rPr>
            </w:pPr>
            <w:r w:rsidRPr="00D566F6">
              <w:rPr>
                <w:rFonts w:eastAsia="Times New Roman" w:cstheme="minorHAnsi"/>
                <w:color w:val="000000"/>
                <w:lang w:eastAsia="fr-FR"/>
              </w:rPr>
              <w:t>25 heures</w:t>
            </w:r>
          </w:p>
        </w:tc>
      </w:tr>
      <w:tr w:rsidR="009E09C3" w:rsidRPr="00D566F6" w14:paraId="6C53AACF" w14:textId="77777777" w:rsidTr="009E09C3">
        <w:trPr>
          <w:jc w:val="center"/>
        </w:trPr>
        <w:tc>
          <w:tcPr>
            <w:tcW w:w="0" w:type="auto"/>
            <w:tcBorders>
              <w:top w:val="single" w:sz="2" w:space="0" w:color="0909B0"/>
              <w:left w:val="single" w:sz="6" w:space="0" w:color="0909B0"/>
              <w:bottom w:val="single" w:sz="2" w:space="0" w:color="0909B0"/>
              <w:right w:val="single" w:sz="2" w:space="0" w:color="0909B0"/>
            </w:tcBorders>
            <w:tcMar>
              <w:top w:w="75" w:type="dxa"/>
              <w:left w:w="75" w:type="dxa"/>
              <w:bottom w:w="75" w:type="dxa"/>
              <w:right w:w="75" w:type="dxa"/>
            </w:tcMar>
            <w:vAlign w:val="center"/>
            <w:hideMark/>
          </w:tcPr>
          <w:p w14:paraId="27728A74" w14:textId="77777777" w:rsidR="009E09C3" w:rsidRPr="00D566F6" w:rsidRDefault="009E09C3" w:rsidP="00D566F6">
            <w:pPr>
              <w:spacing w:after="0" w:line="240" w:lineRule="auto"/>
              <w:jc w:val="both"/>
              <w:rPr>
                <w:rFonts w:eastAsia="Times New Roman" w:cstheme="minorHAnsi"/>
                <w:color w:val="000000"/>
                <w:lang w:eastAsia="fr-FR"/>
              </w:rPr>
            </w:pPr>
            <w:r w:rsidRPr="00D566F6">
              <w:rPr>
                <w:rFonts w:eastAsia="Times New Roman" w:cstheme="minorHAnsi"/>
                <w:color w:val="000000"/>
                <w:lang w:eastAsia="fr-FR"/>
              </w:rPr>
              <w:t>Enseignants en formations diplômantes par alternance</w:t>
            </w:r>
          </w:p>
        </w:tc>
        <w:tc>
          <w:tcPr>
            <w:tcW w:w="0" w:type="auto"/>
            <w:tcBorders>
              <w:top w:val="single" w:sz="2" w:space="0" w:color="0909B0"/>
              <w:left w:val="single" w:sz="2" w:space="0" w:color="0909B0"/>
              <w:bottom w:val="single" w:sz="2" w:space="0" w:color="0909B0"/>
              <w:right w:val="single" w:sz="6" w:space="0" w:color="0909B0"/>
            </w:tcBorders>
            <w:tcMar>
              <w:top w:w="75" w:type="dxa"/>
              <w:left w:w="75" w:type="dxa"/>
              <w:bottom w:w="75" w:type="dxa"/>
              <w:right w:w="75" w:type="dxa"/>
            </w:tcMar>
            <w:vAlign w:val="center"/>
            <w:hideMark/>
          </w:tcPr>
          <w:p w14:paraId="70364075" w14:textId="77777777" w:rsidR="009E09C3" w:rsidRPr="00D566F6" w:rsidRDefault="009E09C3" w:rsidP="00D566F6">
            <w:pPr>
              <w:spacing w:after="0" w:line="240" w:lineRule="auto"/>
              <w:jc w:val="both"/>
              <w:rPr>
                <w:rFonts w:eastAsia="Times New Roman" w:cstheme="minorHAnsi"/>
                <w:color w:val="000000"/>
                <w:lang w:eastAsia="fr-FR"/>
              </w:rPr>
            </w:pPr>
            <w:r w:rsidRPr="00D566F6">
              <w:rPr>
                <w:rFonts w:eastAsia="Times New Roman" w:cstheme="minorHAnsi"/>
                <w:color w:val="000000"/>
                <w:lang w:eastAsia="fr-FR"/>
              </w:rPr>
              <w:t>28 heures</w:t>
            </w:r>
          </w:p>
        </w:tc>
      </w:tr>
      <w:tr w:rsidR="009E09C3" w:rsidRPr="00D566F6" w14:paraId="2DDE6E1B" w14:textId="77777777" w:rsidTr="009E09C3">
        <w:trPr>
          <w:jc w:val="center"/>
        </w:trPr>
        <w:tc>
          <w:tcPr>
            <w:tcW w:w="0" w:type="auto"/>
            <w:tcBorders>
              <w:top w:val="single" w:sz="2" w:space="0" w:color="0909B0"/>
              <w:left w:val="single" w:sz="6" w:space="0" w:color="0909B0"/>
              <w:bottom w:val="single" w:sz="2" w:space="0" w:color="0909B0"/>
              <w:right w:val="single" w:sz="2" w:space="0" w:color="0909B0"/>
            </w:tcBorders>
            <w:tcMar>
              <w:top w:w="75" w:type="dxa"/>
              <w:left w:w="75" w:type="dxa"/>
              <w:bottom w:w="75" w:type="dxa"/>
              <w:right w:w="75" w:type="dxa"/>
            </w:tcMar>
            <w:vAlign w:val="center"/>
            <w:hideMark/>
          </w:tcPr>
          <w:p w14:paraId="60CCAD06" w14:textId="77777777" w:rsidR="009E09C3" w:rsidRPr="00D566F6" w:rsidRDefault="009E09C3" w:rsidP="00D566F6">
            <w:pPr>
              <w:spacing w:after="0" w:line="240" w:lineRule="auto"/>
              <w:jc w:val="both"/>
              <w:rPr>
                <w:rFonts w:eastAsia="Times New Roman" w:cstheme="minorHAnsi"/>
                <w:color w:val="000000"/>
                <w:lang w:eastAsia="fr-FR"/>
              </w:rPr>
            </w:pPr>
            <w:r w:rsidRPr="00D566F6">
              <w:rPr>
                <w:rFonts w:eastAsia="Times New Roman" w:cstheme="minorHAnsi"/>
                <w:color w:val="000000"/>
                <w:lang w:eastAsia="fr-FR"/>
              </w:rPr>
              <w:t>Enseignants en formations qualifiantes par alternance</w:t>
            </w:r>
          </w:p>
        </w:tc>
        <w:tc>
          <w:tcPr>
            <w:tcW w:w="0" w:type="auto"/>
            <w:tcBorders>
              <w:top w:val="single" w:sz="2" w:space="0" w:color="0909B0"/>
              <w:left w:val="single" w:sz="2" w:space="0" w:color="0909B0"/>
              <w:bottom w:val="single" w:sz="2" w:space="0" w:color="0909B0"/>
              <w:right w:val="single" w:sz="6" w:space="0" w:color="0909B0"/>
            </w:tcBorders>
            <w:tcMar>
              <w:top w:w="75" w:type="dxa"/>
              <w:left w:w="75" w:type="dxa"/>
              <w:bottom w:w="75" w:type="dxa"/>
              <w:right w:w="75" w:type="dxa"/>
            </w:tcMar>
            <w:vAlign w:val="center"/>
            <w:hideMark/>
          </w:tcPr>
          <w:p w14:paraId="2716B9B0" w14:textId="77777777" w:rsidR="009E09C3" w:rsidRPr="00D566F6" w:rsidRDefault="009E09C3" w:rsidP="00D566F6">
            <w:pPr>
              <w:spacing w:after="0" w:line="240" w:lineRule="auto"/>
              <w:jc w:val="both"/>
              <w:rPr>
                <w:rFonts w:eastAsia="Times New Roman" w:cstheme="minorHAnsi"/>
                <w:color w:val="000000"/>
                <w:lang w:eastAsia="fr-FR"/>
              </w:rPr>
            </w:pPr>
            <w:r w:rsidRPr="00D566F6">
              <w:rPr>
                <w:rFonts w:eastAsia="Times New Roman" w:cstheme="minorHAnsi"/>
                <w:color w:val="000000"/>
                <w:lang w:eastAsia="fr-FR"/>
              </w:rPr>
              <w:t>30 heures</w:t>
            </w:r>
          </w:p>
        </w:tc>
      </w:tr>
      <w:tr w:rsidR="009E09C3" w:rsidRPr="00D566F6" w14:paraId="06670BAA" w14:textId="77777777" w:rsidTr="009E09C3">
        <w:trPr>
          <w:jc w:val="center"/>
        </w:trPr>
        <w:tc>
          <w:tcPr>
            <w:tcW w:w="0" w:type="auto"/>
            <w:tcBorders>
              <w:top w:val="single" w:sz="2" w:space="0" w:color="0909B0"/>
              <w:left w:val="single" w:sz="6" w:space="0" w:color="0909B0"/>
              <w:bottom w:val="single" w:sz="6" w:space="0" w:color="0909B0"/>
              <w:right w:val="single" w:sz="2" w:space="0" w:color="0909B0"/>
            </w:tcBorders>
            <w:tcMar>
              <w:top w:w="75" w:type="dxa"/>
              <w:left w:w="75" w:type="dxa"/>
              <w:bottom w:w="75" w:type="dxa"/>
              <w:right w:w="75" w:type="dxa"/>
            </w:tcMar>
            <w:vAlign w:val="center"/>
            <w:hideMark/>
          </w:tcPr>
          <w:p w14:paraId="4932BB21" w14:textId="77777777" w:rsidR="009E09C3" w:rsidRPr="00D566F6" w:rsidRDefault="009E09C3" w:rsidP="00D566F6">
            <w:pPr>
              <w:spacing w:after="0" w:line="240" w:lineRule="auto"/>
              <w:jc w:val="both"/>
              <w:rPr>
                <w:rFonts w:eastAsia="Times New Roman" w:cstheme="minorHAnsi"/>
                <w:color w:val="000000"/>
                <w:lang w:eastAsia="fr-FR"/>
              </w:rPr>
            </w:pPr>
            <w:r w:rsidRPr="00D566F6">
              <w:rPr>
                <w:rFonts w:eastAsia="Times New Roman" w:cstheme="minorHAnsi"/>
                <w:color w:val="000000"/>
                <w:lang w:eastAsia="fr-FR"/>
              </w:rPr>
              <w:t>Moniteurs techniques</w:t>
            </w:r>
          </w:p>
        </w:tc>
        <w:tc>
          <w:tcPr>
            <w:tcW w:w="0" w:type="auto"/>
            <w:tcBorders>
              <w:top w:val="single" w:sz="2" w:space="0" w:color="0909B0"/>
              <w:left w:val="single" w:sz="2" w:space="0" w:color="0909B0"/>
              <w:bottom w:val="single" w:sz="6" w:space="0" w:color="0909B0"/>
              <w:right w:val="single" w:sz="6" w:space="0" w:color="0909B0"/>
            </w:tcBorders>
            <w:tcMar>
              <w:top w:w="75" w:type="dxa"/>
              <w:left w:w="75" w:type="dxa"/>
              <w:bottom w:w="75" w:type="dxa"/>
              <w:right w:w="75" w:type="dxa"/>
            </w:tcMar>
            <w:vAlign w:val="center"/>
            <w:hideMark/>
          </w:tcPr>
          <w:p w14:paraId="3A41B91B" w14:textId="77777777" w:rsidR="009E09C3" w:rsidRPr="00D566F6" w:rsidRDefault="009E09C3" w:rsidP="00D566F6">
            <w:pPr>
              <w:spacing w:after="0" w:line="240" w:lineRule="auto"/>
              <w:jc w:val="both"/>
              <w:rPr>
                <w:rFonts w:eastAsia="Times New Roman" w:cstheme="minorHAnsi"/>
                <w:color w:val="000000"/>
                <w:lang w:eastAsia="fr-FR"/>
              </w:rPr>
            </w:pPr>
            <w:r w:rsidRPr="00D566F6">
              <w:rPr>
                <w:rFonts w:eastAsia="Times New Roman" w:cstheme="minorHAnsi"/>
                <w:color w:val="000000"/>
                <w:lang w:eastAsia="fr-FR"/>
              </w:rPr>
              <w:t>30 heures</w:t>
            </w:r>
          </w:p>
        </w:tc>
      </w:tr>
    </w:tbl>
    <w:p w14:paraId="1EA50F67" w14:textId="77777777" w:rsidR="00382ACF" w:rsidRPr="00D566F6" w:rsidRDefault="00382ACF" w:rsidP="00D566F6">
      <w:pPr>
        <w:spacing w:after="0" w:line="240" w:lineRule="auto"/>
        <w:jc w:val="both"/>
        <w:rPr>
          <w:rFonts w:eastAsia="Times New Roman" w:cstheme="minorHAnsi"/>
          <w:color w:val="000000"/>
          <w:lang w:eastAsia="fr-FR"/>
        </w:rPr>
      </w:pPr>
    </w:p>
    <w:p w14:paraId="0DCF3C7E" w14:textId="77777777" w:rsidR="00E42D41" w:rsidRPr="00D87D9A" w:rsidRDefault="009E09C3" w:rsidP="00D87D9A">
      <w:pPr>
        <w:tabs>
          <w:tab w:val="left" w:pos="426"/>
        </w:tabs>
        <w:spacing w:after="0" w:line="240" w:lineRule="auto"/>
        <w:ind w:left="426"/>
        <w:jc w:val="both"/>
        <w:rPr>
          <w:rFonts w:eastAsia="Times New Roman" w:cstheme="minorHAnsi"/>
          <w:color w:val="000000"/>
          <w:lang w:eastAsia="fr-FR"/>
        </w:rPr>
      </w:pPr>
      <w:r w:rsidRPr="00D566F6">
        <w:rPr>
          <w:rFonts w:eastAsia="Times New Roman" w:cstheme="minorHAnsi"/>
          <w:b/>
          <w:bCs/>
          <w:color w:val="0070C0"/>
          <w:lang w:eastAsia="fr-FR"/>
        </w:rPr>
        <w:t>Les dispositions relatives à la modulation peuvent être appliquées sous réserve de compenser les heures excédant l'horaire hebdomadaire moyen défini pour chaque catégorie d'enseignement.</w:t>
      </w:r>
    </w:p>
    <w:p w14:paraId="336D4177" w14:textId="5ACEF8B7" w:rsidR="00E42D41" w:rsidRPr="00D566F6" w:rsidRDefault="009E09C3" w:rsidP="00D87D9A">
      <w:pPr>
        <w:tabs>
          <w:tab w:val="left" w:pos="426"/>
        </w:tabs>
        <w:spacing w:after="0" w:line="240" w:lineRule="auto"/>
        <w:ind w:left="426" w:hanging="426"/>
        <w:jc w:val="both"/>
        <w:rPr>
          <w:rFonts w:eastAsia="Times New Roman" w:cstheme="minorHAnsi"/>
          <w:color w:val="000000"/>
          <w:lang w:eastAsia="fr-FR"/>
        </w:rPr>
      </w:pPr>
      <w:r w:rsidRPr="00D566F6">
        <w:rPr>
          <w:rFonts w:eastAsia="Times New Roman" w:cstheme="minorHAnsi"/>
          <w:color w:val="000000"/>
          <w:lang w:eastAsia="fr-FR"/>
        </w:rPr>
        <w:t>c.3)</w:t>
      </w:r>
      <w:r w:rsidR="00D87D9A">
        <w:rPr>
          <w:rFonts w:eastAsia="Times New Roman" w:cstheme="minorHAnsi"/>
          <w:color w:val="000000"/>
          <w:lang w:eastAsia="fr-FR"/>
        </w:rPr>
        <w:tab/>
      </w:r>
      <w:r w:rsidRPr="00D566F6">
        <w:rPr>
          <w:rFonts w:eastAsia="Times New Roman" w:cstheme="minorHAnsi"/>
          <w:color w:val="000000"/>
          <w:lang w:eastAsia="fr-FR"/>
        </w:rPr>
        <w:t>Le décompte des heures de cours est obligatoire, les activités induites étant définies forfaitairement. Le décompte des heures de cours est assuré conformément aux dispositions de l'article 4.1.1.</w:t>
      </w:r>
    </w:p>
    <w:p w14:paraId="3A373DD8" w14:textId="4AFAE530" w:rsidR="009E09C3" w:rsidRPr="00D87D9A" w:rsidRDefault="009E09C3" w:rsidP="00D87D9A">
      <w:pPr>
        <w:tabs>
          <w:tab w:val="left" w:pos="426"/>
        </w:tabs>
        <w:spacing w:after="0" w:line="240" w:lineRule="auto"/>
        <w:ind w:left="426"/>
        <w:jc w:val="both"/>
        <w:rPr>
          <w:rFonts w:eastAsia="Times New Roman" w:cstheme="minorHAnsi"/>
          <w:color w:val="000000"/>
          <w:lang w:eastAsia="fr-FR"/>
        </w:rPr>
      </w:pPr>
      <w:r w:rsidRPr="00D566F6">
        <w:rPr>
          <w:rFonts w:eastAsia="Times New Roman" w:cstheme="minorHAnsi"/>
          <w:b/>
          <w:bCs/>
          <w:color w:val="0070C0"/>
          <w:lang w:eastAsia="fr-FR"/>
        </w:rPr>
        <w:t>La modulation du temps de travail, qui inclut des heures de cours et des activités induites, peut conduire à des semaines sans activité de cours.</w:t>
      </w:r>
    </w:p>
    <w:p w14:paraId="7FDC1327" w14:textId="77777777" w:rsidR="00E2313A" w:rsidRPr="00D87D9A" w:rsidRDefault="00E2313A" w:rsidP="00D566F6">
      <w:pPr>
        <w:spacing w:after="0" w:line="240" w:lineRule="auto"/>
        <w:jc w:val="both"/>
        <w:rPr>
          <w:rFonts w:eastAsia="Times New Roman" w:cstheme="minorHAnsi"/>
          <w:lang w:eastAsia="fr-FR"/>
        </w:rPr>
      </w:pPr>
    </w:p>
    <w:p w14:paraId="5A10F2A2" w14:textId="77777777" w:rsidR="00E2313A" w:rsidRPr="00D566F6" w:rsidRDefault="00E2313A" w:rsidP="00D566F6">
      <w:pPr>
        <w:spacing w:after="0" w:line="240" w:lineRule="auto"/>
        <w:jc w:val="both"/>
        <w:rPr>
          <w:rFonts w:eastAsia="Times New Roman" w:cstheme="minorHAnsi"/>
          <w:b/>
          <w:color w:val="000000"/>
          <w:lang w:eastAsia="fr-FR"/>
        </w:rPr>
      </w:pPr>
      <w:r w:rsidRPr="00D566F6">
        <w:rPr>
          <w:rFonts w:eastAsia="Times New Roman" w:cstheme="minorHAnsi"/>
          <w:b/>
          <w:color w:val="000000"/>
          <w:lang w:eastAsia="fr-FR"/>
        </w:rPr>
        <w:t>4.4.3. Organisation du travail à temps partiel</w:t>
      </w:r>
    </w:p>
    <w:p w14:paraId="79904841" w14:textId="3F8CF64F" w:rsidR="00E42D41" w:rsidRDefault="00E2313A" w:rsidP="00D87D9A">
      <w:pPr>
        <w:pStyle w:val="Paragraphedeliste"/>
        <w:numPr>
          <w:ilvl w:val="0"/>
          <w:numId w:val="15"/>
        </w:numPr>
        <w:spacing w:after="0" w:line="240" w:lineRule="auto"/>
        <w:ind w:left="284" w:hanging="284"/>
        <w:jc w:val="both"/>
        <w:rPr>
          <w:rFonts w:eastAsia="Times New Roman" w:cstheme="minorHAnsi"/>
          <w:b/>
          <w:lang w:eastAsia="fr-FR"/>
        </w:rPr>
      </w:pPr>
      <w:r w:rsidRPr="00D87D9A">
        <w:rPr>
          <w:rFonts w:eastAsia="Times New Roman" w:cstheme="minorHAnsi"/>
          <w:b/>
          <w:lang w:eastAsia="fr-FR"/>
        </w:rPr>
        <w:t>Modulation du temps partiel.</w:t>
      </w:r>
    </w:p>
    <w:p w14:paraId="33477B34" w14:textId="77777777" w:rsidR="00E42D41" w:rsidRPr="00D87D9A" w:rsidRDefault="00E2313A" w:rsidP="00D87D9A">
      <w:pPr>
        <w:pStyle w:val="Paragraphedeliste"/>
        <w:spacing w:after="0" w:line="240" w:lineRule="auto"/>
        <w:ind w:left="284"/>
        <w:jc w:val="both"/>
        <w:rPr>
          <w:rFonts w:eastAsia="Times New Roman" w:cstheme="minorHAnsi"/>
          <w:bCs/>
          <w:lang w:eastAsia="fr-FR"/>
        </w:rPr>
      </w:pPr>
      <w:r w:rsidRPr="00D566F6">
        <w:rPr>
          <w:rFonts w:eastAsia="Times New Roman" w:cstheme="minorHAnsi"/>
          <w:lang w:eastAsia="fr-FR"/>
        </w:rPr>
        <w:t>Pour les personnels enseignants, le cycle d'activité est caractérisé par l'alternance de périodes comportant des activités de cours, des activités périscolaires ou annexes, et de périodes ne comportant aucune de ces activités, celles-ci étant habituellement mises à profit pour assurer une partie des activités forfaitaires induites.</w:t>
      </w:r>
    </w:p>
    <w:p w14:paraId="2187C2BA" w14:textId="77777777" w:rsidR="00E42D41" w:rsidRPr="00D87D9A" w:rsidRDefault="00E2313A" w:rsidP="00D87D9A">
      <w:pPr>
        <w:pStyle w:val="Paragraphedeliste"/>
        <w:spacing w:after="0" w:line="240" w:lineRule="auto"/>
        <w:ind w:left="284"/>
        <w:jc w:val="both"/>
        <w:rPr>
          <w:rFonts w:eastAsia="Times New Roman" w:cstheme="minorHAnsi"/>
          <w:bCs/>
          <w:lang w:eastAsia="fr-FR"/>
        </w:rPr>
      </w:pPr>
      <w:r w:rsidRPr="00D566F6">
        <w:rPr>
          <w:rFonts w:eastAsia="Times New Roman" w:cstheme="minorHAnsi"/>
          <w:b/>
          <w:bCs/>
          <w:color w:val="0070C0"/>
          <w:lang w:eastAsia="fr-FR"/>
        </w:rPr>
        <w:t>La durée minimale de travail pendant les jours travaillés est fixée à 1 heure</w:t>
      </w:r>
      <w:r w:rsidRPr="00D566F6">
        <w:rPr>
          <w:rFonts w:eastAsia="Times New Roman" w:cstheme="minorHAnsi"/>
          <w:lang w:eastAsia="fr-FR"/>
        </w:rPr>
        <w:t>. Dans la mesure du possible, les heures isolées seront regroupées.</w:t>
      </w:r>
    </w:p>
    <w:p w14:paraId="3F2F4851" w14:textId="77777777" w:rsidR="00E42D41" w:rsidRPr="00D87D9A" w:rsidRDefault="00E2313A" w:rsidP="00D87D9A">
      <w:pPr>
        <w:pStyle w:val="Paragraphedeliste"/>
        <w:spacing w:after="0" w:line="240" w:lineRule="auto"/>
        <w:ind w:left="284"/>
        <w:jc w:val="both"/>
        <w:rPr>
          <w:rFonts w:eastAsia="Times New Roman" w:cstheme="minorHAnsi"/>
          <w:bCs/>
          <w:lang w:eastAsia="fr-FR"/>
        </w:rPr>
      </w:pPr>
      <w:r w:rsidRPr="00D566F6">
        <w:rPr>
          <w:rFonts w:eastAsia="Times New Roman" w:cstheme="minorHAnsi"/>
          <w:b/>
          <w:bCs/>
          <w:color w:val="0070C0"/>
          <w:lang w:eastAsia="fr-FR"/>
        </w:rPr>
        <w:t>La durée minimale de travail mensuelle en présence des élèves pour le personnel enseignant effectuant 180 heures maximum par an d'activité de cours peut être égale à 0 heure sachant que le travail ne se limite pas aux activités de cours.</w:t>
      </w:r>
    </w:p>
    <w:p w14:paraId="6571E72C" w14:textId="77777777" w:rsidR="00E42D41" w:rsidRPr="00D87D9A" w:rsidRDefault="00E2313A" w:rsidP="00D87D9A">
      <w:pPr>
        <w:pStyle w:val="Paragraphedeliste"/>
        <w:spacing w:after="0" w:line="240" w:lineRule="auto"/>
        <w:ind w:left="284"/>
        <w:jc w:val="both"/>
        <w:rPr>
          <w:rFonts w:eastAsia="Times New Roman" w:cstheme="minorHAnsi"/>
          <w:bCs/>
          <w:lang w:eastAsia="fr-FR"/>
        </w:rPr>
      </w:pPr>
      <w:r w:rsidRPr="00D566F6">
        <w:rPr>
          <w:rFonts w:eastAsia="Times New Roman" w:cstheme="minorHAnsi"/>
          <w:b/>
          <w:bCs/>
          <w:color w:val="0070C0"/>
          <w:lang w:eastAsia="fr-FR"/>
        </w:rPr>
        <w:t>Dans tous les cas, l'amplitude de la durée du travail (hebdomadaire ou mensuelle) est comprise entre plus et moins 1/3 du temps de travail contractuel de référence en présence des élèves et telle que prévue dans le calendrier annuel des semaines comportant des activités en présence des élèves.</w:t>
      </w:r>
    </w:p>
    <w:p w14:paraId="6243A81D" w14:textId="77777777" w:rsidR="00D87D9A" w:rsidRDefault="00D87D9A" w:rsidP="00D566F6">
      <w:pPr>
        <w:spacing w:after="0" w:line="240" w:lineRule="auto"/>
        <w:jc w:val="both"/>
        <w:rPr>
          <w:rFonts w:eastAsia="Times New Roman" w:cstheme="minorHAnsi"/>
          <w:lang w:eastAsia="fr-FR"/>
        </w:rPr>
      </w:pPr>
    </w:p>
    <w:p w14:paraId="754B48BA" w14:textId="77777777" w:rsidR="00D87D9A" w:rsidRDefault="00D87D9A" w:rsidP="00D566F6">
      <w:pPr>
        <w:spacing w:after="0" w:line="240" w:lineRule="auto"/>
        <w:jc w:val="both"/>
        <w:rPr>
          <w:rFonts w:eastAsia="Times New Roman" w:cstheme="minorHAnsi"/>
          <w:lang w:eastAsia="fr-FR"/>
        </w:rPr>
      </w:pPr>
    </w:p>
    <w:p w14:paraId="2971B3F9" w14:textId="58955E30" w:rsidR="00E42D41" w:rsidRPr="00D87D9A" w:rsidRDefault="00E2313A" w:rsidP="00D87D9A">
      <w:pPr>
        <w:pStyle w:val="Paragraphedeliste"/>
        <w:spacing w:after="0" w:line="240" w:lineRule="auto"/>
        <w:ind w:left="284"/>
        <w:jc w:val="both"/>
        <w:rPr>
          <w:rFonts w:eastAsia="Times New Roman" w:cstheme="minorHAnsi"/>
          <w:bCs/>
          <w:lang w:eastAsia="fr-FR"/>
        </w:rPr>
      </w:pPr>
      <w:r w:rsidRPr="00D566F6">
        <w:rPr>
          <w:rFonts w:eastAsia="Times New Roman" w:cstheme="minorHAnsi"/>
          <w:lang w:eastAsia="fr-FR"/>
        </w:rPr>
        <w:t xml:space="preserve">Pour le personnel enseignant, par dérogation aux dispositions légales, </w:t>
      </w:r>
      <w:r w:rsidRPr="00D566F6">
        <w:rPr>
          <w:rFonts w:eastAsia="Times New Roman" w:cstheme="minorHAnsi"/>
          <w:b/>
          <w:bCs/>
          <w:color w:val="0070C0"/>
          <w:lang w:eastAsia="fr-FR"/>
        </w:rPr>
        <w:t>une coupure de 6 heures maximum ou deux coupures de 3 heures maximum chacune peut être autorisée à la demande de l'enseignant, et</w:t>
      </w:r>
      <w:r w:rsidRPr="00D566F6">
        <w:rPr>
          <w:rFonts w:eastAsia="Times New Roman" w:cstheme="minorHAnsi"/>
          <w:color w:val="0070C0"/>
          <w:lang w:eastAsia="fr-FR"/>
        </w:rPr>
        <w:t xml:space="preserve"> </w:t>
      </w:r>
      <w:r w:rsidRPr="00D566F6">
        <w:rPr>
          <w:rFonts w:eastAsia="Times New Roman" w:cstheme="minorHAnsi"/>
          <w:lang w:eastAsia="fr-FR"/>
        </w:rPr>
        <w:t>notamment en cas d'emplois multiples ou pour raisons familiales.</w:t>
      </w:r>
    </w:p>
    <w:p w14:paraId="6A2BE6A8" w14:textId="2823CFB0" w:rsidR="00496CC5" w:rsidRPr="00D566F6" w:rsidRDefault="00E2313A" w:rsidP="00D87D9A">
      <w:pPr>
        <w:pStyle w:val="Paragraphedeliste"/>
        <w:spacing w:after="0" w:line="240" w:lineRule="auto"/>
        <w:ind w:left="284"/>
        <w:jc w:val="both"/>
        <w:rPr>
          <w:rFonts w:eastAsia="Times New Roman" w:cstheme="minorHAnsi"/>
          <w:lang w:eastAsia="fr-FR"/>
        </w:rPr>
      </w:pPr>
      <w:r w:rsidRPr="00D566F6">
        <w:rPr>
          <w:rFonts w:eastAsia="Times New Roman" w:cstheme="minorHAnsi"/>
          <w:lang w:eastAsia="fr-FR"/>
        </w:rPr>
        <w:t xml:space="preserve">Dans le cas de </w:t>
      </w:r>
      <w:r w:rsidRPr="00D566F6">
        <w:rPr>
          <w:rFonts w:eastAsia="Times New Roman" w:cstheme="minorHAnsi"/>
          <w:b/>
          <w:bCs/>
          <w:color w:val="0070C0"/>
          <w:lang w:eastAsia="fr-FR"/>
        </w:rPr>
        <w:t>coupures imposées par l'employeur</w:t>
      </w:r>
      <w:r w:rsidRPr="00D566F6">
        <w:rPr>
          <w:rFonts w:eastAsia="Times New Roman" w:cstheme="minorHAnsi"/>
          <w:lang w:eastAsia="fr-FR"/>
        </w:rPr>
        <w:t>, celui-ci doit mettre à la disposition de l'enseignant un lieu de travail équipé.</w:t>
      </w:r>
    </w:p>
    <w:p w14:paraId="00E35C99" w14:textId="77777777" w:rsidR="00E42D41" w:rsidRPr="00D566F6" w:rsidRDefault="00E42D41" w:rsidP="00D566F6">
      <w:pPr>
        <w:spacing w:after="0" w:line="240" w:lineRule="auto"/>
        <w:jc w:val="both"/>
        <w:rPr>
          <w:rFonts w:eastAsia="Times New Roman" w:cstheme="minorHAnsi"/>
          <w:lang w:eastAsia="fr-FR"/>
        </w:rPr>
      </w:pPr>
    </w:p>
    <w:p w14:paraId="0DE5EAF0" w14:textId="7A9A83AF" w:rsidR="00496CC5" w:rsidRPr="00D87D9A" w:rsidRDefault="00496CC5" w:rsidP="00D87D9A">
      <w:pPr>
        <w:pStyle w:val="Paragraphedeliste"/>
        <w:numPr>
          <w:ilvl w:val="0"/>
          <w:numId w:val="15"/>
        </w:numPr>
        <w:spacing w:after="0" w:line="240" w:lineRule="auto"/>
        <w:ind w:left="284" w:hanging="284"/>
        <w:jc w:val="both"/>
        <w:rPr>
          <w:rFonts w:eastAsia="Times New Roman" w:cstheme="minorHAnsi"/>
          <w:bCs/>
          <w:lang w:eastAsia="fr-FR"/>
        </w:rPr>
      </w:pPr>
      <w:r w:rsidRPr="00D566F6">
        <w:rPr>
          <w:rFonts w:eastAsia="Times New Roman" w:cstheme="minorHAnsi"/>
          <w:b/>
          <w:lang w:eastAsia="fr-FR"/>
        </w:rPr>
        <w:t>Les établissements ont la possibilité, dans le cadre de la modulation</w:t>
      </w:r>
      <w:r w:rsidRPr="00D566F6">
        <w:rPr>
          <w:rFonts w:eastAsia="Times New Roman" w:cstheme="minorHAnsi"/>
          <w:lang w:eastAsia="fr-FR"/>
        </w:rPr>
        <w:t xml:space="preserve">, </w:t>
      </w:r>
      <w:r w:rsidRPr="00D566F6">
        <w:rPr>
          <w:rFonts w:eastAsia="Times New Roman" w:cstheme="minorHAnsi"/>
          <w:b/>
          <w:bCs/>
          <w:color w:val="0070C0"/>
          <w:lang w:eastAsia="fr-FR"/>
        </w:rPr>
        <w:t>de faire effectuer aux enseignants un volume hebdomadaire de 30 heures d'activité de cours, sous réserve de compenser les heures excédant le nombre de 27 heures hebdomadaires dans les 4 semaines suivantes et/ou précédentes. Ces heures ne sont pas considérées comme des heures supplémentaires.</w:t>
      </w:r>
    </w:p>
    <w:p w14:paraId="3F783458" w14:textId="77777777" w:rsidR="00382ACF" w:rsidRPr="00D566F6" w:rsidRDefault="00382ACF" w:rsidP="00D566F6">
      <w:pPr>
        <w:spacing w:after="0" w:line="240" w:lineRule="auto"/>
        <w:jc w:val="both"/>
        <w:rPr>
          <w:rFonts w:eastAsia="Times New Roman" w:cstheme="minorHAnsi"/>
          <w:lang w:eastAsia="fr-FR"/>
        </w:rPr>
      </w:pPr>
    </w:p>
    <w:p w14:paraId="0D5241C3" w14:textId="77777777" w:rsidR="00496CC5" w:rsidRPr="00D566F6" w:rsidRDefault="00496CC5" w:rsidP="00D566F6">
      <w:pPr>
        <w:spacing w:after="0" w:line="240" w:lineRule="auto"/>
        <w:jc w:val="both"/>
        <w:rPr>
          <w:rFonts w:eastAsia="Times New Roman" w:cstheme="minorHAnsi"/>
          <w:b/>
          <w:u w:val="single"/>
          <w:lang w:eastAsia="fr-FR"/>
        </w:rPr>
      </w:pPr>
      <w:r w:rsidRPr="00D566F6">
        <w:rPr>
          <w:rFonts w:eastAsia="Times New Roman" w:cstheme="minorHAnsi"/>
          <w:b/>
          <w:u w:val="single"/>
          <w:lang w:eastAsia="fr-FR"/>
        </w:rPr>
        <w:t>4.4.4. Enseignement préélémentaire et primaire (instituteur ou institutrice)</w:t>
      </w:r>
    </w:p>
    <w:p w14:paraId="406A797B" w14:textId="18CEF620" w:rsidR="00496CC5" w:rsidRPr="002B36CE" w:rsidRDefault="00496CC5" w:rsidP="002B36CE">
      <w:pPr>
        <w:pStyle w:val="Paragraphedeliste"/>
        <w:numPr>
          <w:ilvl w:val="0"/>
          <w:numId w:val="16"/>
        </w:numPr>
        <w:spacing w:after="0" w:line="240" w:lineRule="auto"/>
        <w:ind w:left="284" w:hanging="284"/>
        <w:jc w:val="both"/>
        <w:rPr>
          <w:rFonts w:eastAsia="Times New Roman" w:cstheme="minorHAnsi"/>
          <w:bCs/>
          <w:lang w:eastAsia="fr-FR"/>
        </w:rPr>
      </w:pPr>
      <w:r w:rsidRPr="00D566F6">
        <w:rPr>
          <w:rFonts w:eastAsia="Times New Roman" w:cstheme="minorHAnsi"/>
          <w:lang w:eastAsia="fr-FR"/>
        </w:rPr>
        <w:t xml:space="preserve">Les établissements ont la possibilité, dans le cadre de la modulation, de faire effectuer aux enseignants un </w:t>
      </w:r>
      <w:r w:rsidRPr="00D566F6">
        <w:rPr>
          <w:rFonts w:eastAsia="Times New Roman" w:cstheme="minorHAnsi"/>
          <w:b/>
          <w:bCs/>
          <w:color w:val="0070C0"/>
          <w:lang w:eastAsia="fr-FR"/>
        </w:rPr>
        <w:t>volume hebdomadaire de 30 heures d'activité de cours</w:t>
      </w:r>
      <w:r w:rsidRPr="00D566F6">
        <w:rPr>
          <w:rFonts w:eastAsia="Times New Roman" w:cstheme="minorHAnsi"/>
          <w:lang w:eastAsia="fr-FR"/>
        </w:rPr>
        <w:t xml:space="preserve">, sous réserve de compenser les heures excédant le </w:t>
      </w:r>
      <w:r w:rsidRPr="00D566F6">
        <w:rPr>
          <w:rFonts w:eastAsia="Times New Roman" w:cstheme="minorHAnsi"/>
          <w:b/>
          <w:bCs/>
          <w:color w:val="0070C0"/>
          <w:lang w:eastAsia="fr-FR"/>
        </w:rPr>
        <w:t>nombre de 27 heures hebdomadaires</w:t>
      </w:r>
      <w:r w:rsidRPr="00D566F6">
        <w:rPr>
          <w:rFonts w:eastAsia="Times New Roman" w:cstheme="minorHAnsi"/>
          <w:color w:val="0070C0"/>
          <w:lang w:eastAsia="fr-FR"/>
        </w:rPr>
        <w:t xml:space="preserve"> </w:t>
      </w:r>
      <w:r w:rsidRPr="00D566F6">
        <w:rPr>
          <w:rFonts w:eastAsia="Times New Roman" w:cstheme="minorHAnsi"/>
          <w:lang w:eastAsia="fr-FR"/>
        </w:rPr>
        <w:t>dans les 4 semaines suivantes et/ou précédentes. Ces heures ne sont pas considérées comme des heures supplémentaires.</w:t>
      </w:r>
    </w:p>
    <w:p w14:paraId="39B08263" w14:textId="77777777" w:rsidR="00E42D41" w:rsidRPr="00D566F6" w:rsidRDefault="00E42D41" w:rsidP="00D566F6">
      <w:pPr>
        <w:spacing w:after="0" w:line="240" w:lineRule="auto"/>
        <w:jc w:val="both"/>
        <w:rPr>
          <w:rFonts w:eastAsia="Times New Roman" w:cstheme="minorHAnsi"/>
          <w:lang w:eastAsia="fr-FR"/>
        </w:rPr>
      </w:pPr>
    </w:p>
    <w:p w14:paraId="5D7143E7" w14:textId="5EF65FD8" w:rsidR="00E42D41" w:rsidRPr="00D566F6" w:rsidRDefault="00496CC5" w:rsidP="002B36CE">
      <w:pPr>
        <w:pStyle w:val="Paragraphedeliste"/>
        <w:numPr>
          <w:ilvl w:val="0"/>
          <w:numId w:val="16"/>
        </w:numPr>
        <w:spacing w:after="0" w:line="240" w:lineRule="auto"/>
        <w:ind w:left="284" w:hanging="284"/>
        <w:jc w:val="both"/>
        <w:rPr>
          <w:rFonts w:eastAsia="Times New Roman" w:cstheme="minorHAnsi"/>
          <w:u w:val="single"/>
          <w:lang w:eastAsia="fr-FR"/>
        </w:rPr>
      </w:pPr>
      <w:r w:rsidRPr="00D566F6">
        <w:rPr>
          <w:rFonts w:eastAsia="Times New Roman" w:cstheme="minorHAnsi"/>
          <w:lang w:eastAsia="fr-FR"/>
        </w:rPr>
        <w:t xml:space="preserve">La détermination des heures supplémentaires pour les enseignants relevant de l'enseignement préélémentaire et primaire est précisée à </w:t>
      </w:r>
      <w:r w:rsidRPr="00D566F6">
        <w:rPr>
          <w:rFonts w:eastAsia="Times New Roman" w:cstheme="minorHAnsi"/>
          <w:u w:val="single"/>
          <w:lang w:eastAsia="fr-FR"/>
        </w:rPr>
        <w:t>l'annexe II-A.</w:t>
      </w:r>
    </w:p>
    <w:p w14:paraId="4F85E19C" w14:textId="5E2D05AC" w:rsidR="00E42D41" w:rsidRPr="00D566F6" w:rsidRDefault="00496CC5" w:rsidP="002B36CE">
      <w:pPr>
        <w:pStyle w:val="Paragraphedeliste"/>
        <w:spacing w:after="0" w:line="240" w:lineRule="auto"/>
        <w:ind w:left="284"/>
        <w:jc w:val="both"/>
        <w:rPr>
          <w:rFonts w:eastAsia="Times New Roman" w:cstheme="minorHAnsi"/>
          <w:u w:val="single"/>
          <w:lang w:eastAsia="fr-FR"/>
        </w:rPr>
      </w:pPr>
      <w:r w:rsidRPr="00D566F6">
        <w:rPr>
          <w:rFonts w:eastAsia="Times New Roman" w:cstheme="minorHAnsi"/>
          <w:lang w:eastAsia="fr-FR"/>
        </w:rPr>
        <w:t xml:space="preserve">Les heures supplémentaires sont rémunérées selon les dispositions légales. Cependant, pour les entreprises de 20 salariés ou moins (en équivalent temps plein), ces heures sont rémunérées selon les modalités conventionnelles précisées aux </w:t>
      </w:r>
      <w:r w:rsidRPr="00D566F6">
        <w:rPr>
          <w:rFonts w:eastAsia="Times New Roman" w:cstheme="minorHAnsi"/>
          <w:u w:val="single"/>
          <w:lang w:eastAsia="fr-FR"/>
        </w:rPr>
        <w:t>annexes II-B et II-C.</w:t>
      </w:r>
    </w:p>
    <w:p w14:paraId="793F24C5" w14:textId="6431F9FC" w:rsidR="00E42D41" w:rsidRPr="002B36CE" w:rsidRDefault="00496CC5" w:rsidP="002B36CE">
      <w:pPr>
        <w:pStyle w:val="Paragraphedeliste"/>
        <w:spacing w:after="0" w:line="240" w:lineRule="auto"/>
        <w:ind w:left="284"/>
        <w:jc w:val="both"/>
        <w:rPr>
          <w:rFonts w:eastAsia="Times New Roman" w:cstheme="minorHAnsi"/>
          <w:u w:val="single"/>
          <w:lang w:eastAsia="fr-FR"/>
        </w:rPr>
      </w:pPr>
      <w:r w:rsidRPr="00D566F6">
        <w:rPr>
          <w:rFonts w:eastAsia="Times New Roman" w:cstheme="minorHAnsi"/>
          <w:lang w:eastAsia="fr-FR"/>
        </w:rPr>
        <w:t>Au calcul hebdomadaire des heures supplémentaires s'ajoute la vérification annuelle du non-dépassement de la durée annuelle conventionnelle d'heures d'activité de cours. En cas de dépassement, celles-ci, sous déduction des heures supplémentaires effectuées et rémunérées en cours d'année scolaire, bénéficient des taux de majoration en vigueur.</w:t>
      </w:r>
    </w:p>
    <w:p w14:paraId="4FC34A1C" w14:textId="58FA9952" w:rsidR="00496CC5" w:rsidRPr="002B36CE" w:rsidRDefault="00D87D9A" w:rsidP="002B36CE">
      <w:pPr>
        <w:pStyle w:val="Paragraphedeliste"/>
        <w:spacing w:after="0" w:line="240" w:lineRule="auto"/>
        <w:ind w:left="284"/>
        <w:jc w:val="both"/>
        <w:rPr>
          <w:rFonts w:eastAsia="Times New Roman" w:cstheme="minorHAnsi"/>
          <w:u w:val="single"/>
          <w:lang w:eastAsia="fr-FR"/>
        </w:rPr>
      </w:pPr>
      <w:r>
        <w:rPr>
          <w:rFonts w:eastAsia="Times New Roman" w:cstheme="minorHAnsi"/>
          <w:lang w:eastAsia="fr-FR"/>
        </w:rPr>
        <w:t>L</w:t>
      </w:r>
      <w:r w:rsidR="00496CC5" w:rsidRPr="00D566F6">
        <w:rPr>
          <w:rFonts w:eastAsia="Times New Roman" w:cstheme="minorHAnsi"/>
          <w:lang w:eastAsia="fr-FR"/>
        </w:rPr>
        <w:t>e refus par un enseignant d'effectuer des heures supplémentaires de cours qui porteraient son activité de cours au-delà de 31 heures sur une semaine et/ou d'effectuer plus de 48 heures supplémentaires de cours sur son année scolaire de référence ne constitue ni une faute ni un motif de licenciement.</w:t>
      </w:r>
    </w:p>
    <w:p w14:paraId="11FEF9A1" w14:textId="017CF18F" w:rsidR="00496CC5" w:rsidRPr="00D566F6" w:rsidRDefault="00496CC5" w:rsidP="00D566F6">
      <w:pPr>
        <w:spacing w:after="0" w:line="240" w:lineRule="auto"/>
        <w:jc w:val="both"/>
        <w:rPr>
          <w:rFonts w:eastAsia="Times New Roman" w:cstheme="minorHAnsi"/>
          <w:lang w:eastAsia="fr-FR"/>
        </w:rPr>
      </w:pPr>
    </w:p>
    <w:p w14:paraId="58DD6AC2" w14:textId="77777777" w:rsidR="00496CC5" w:rsidRPr="00D566F6" w:rsidRDefault="00496CC5" w:rsidP="00D566F6">
      <w:pPr>
        <w:spacing w:after="0" w:line="240" w:lineRule="auto"/>
        <w:jc w:val="both"/>
        <w:rPr>
          <w:rFonts w:cstheme="minorHAnsi"/>
          <w:b/>
          <w:iCs/>
          <w:u w:val="single"/>
        </w:rPr>
      </w:pPr>
      <w:r w:rsidRPr="00D566F6">
        <w:rPr>
          <w:rFonts w:cstheme="minorHAnsi"/>
          <w:b/>
          <w:iCs/>
          <w:u w:val="single"/>
        </w:rPr>
        <w:t>4.4.5.1 Enseignement secondaire général.</w:t>
      </w:r>
    </w:p>
    <w:p w14:paraId="51EC4E48" w14:textId="008EED67" w:rsidR="00382ACF" w:rsidRPr="002B36CE" w:rsidRDefault="00496CC5" w:rsidP="002B36CE">
      <w:pPr>
        <w:pStyle w:val="Paragraphedeliste"/>
        <w:numPr>
          <w:ilvl w:val="0"/>
          <w:numId w:val="17"/>
        </w:numPr>
        <w:spacing w:after="0" w:line="240" w:lineRule="auto"/>
        <w:ind w:left="284" w:hanging="284"/>
        <w:jc w:val="both"/>
        <w:rPr>
          <w:rFonts w:eastAsia="Times New Roman" w:cstheme="minorHAnsi"/>
          <w:u w:val="single"/>
          <w:lang w:eastAsia="fr-FR"/>
        </w:rPr>
      </w:pPr>
      <w:r w:rsidRPr="00D566F6">
        <w:rPr>
          <w:rFonts w:eastAsia="Times New Roman" w:cstheme="minorHAnsi"/>
          <w:lang w:eastAsia="fr-FR"/>
        </w:rPr>
        <w:t xml:space="preserve">Les établissements ont la possibilité, dans le cadre de la modulation, de faire effectuer aux enseignants un </w:t>
      </w:r>
      <w:r w:rsidRPr="00D566F6">
        <w:rPr>
          <w:rFonts w:eastAsia="Times New Roman" w:cstheme="minorHAnsi"/>
          <w:b/>
          <w:bCs/>
          <w:color w:val="0070C0"/>
          <w:lang w:eastAsia="fr-FR"/>
        </w:rPr>
        <w:t>volume hebdomadaire</w:t>
      </w:r>
      <w:r w:rsidRPr="00D566F6">
        <w:rPr>
          <w:rFonts w:eastAsia="Times New Roman" w:cstheme="minorHAnsi"/>
          <w:color w:val="0070C0"/>
          <w:lang w:eastAsia="fr-FR"/>
        </w:rPr>
        <w:t xml:space="preserve"> </w:t>
      </w:r>
      <w:r w:rsidRPr="00D566F6">
        <w:rPr>
          <w:rFonts w:eastAsia="Times New Roman" w:cstheme="minorHAnsi"/>
          <w:b/>
          <w:bCs/>
          <w:color w:val="0070C0"/>
          <w:lang w:eastAsia="fr-FR"/>
        </w:rPr>
        <w:t>de 27 heures d'activité de cours (30 heures pour les enseignants de sport, dessin, musique et de danse définis en a ci-dessus)</w:t>
      </w:r>
      <w:r w:rsidRPr="00D566F6">
        <w:rPr>
          <w:rFonts w:eastAsia="Times New Roman" w:cstheme="minorHAnsi"/>
          <w:lang w:eastAsia="fr-FR"/>
        </w:rPr>
        <w:t xml:space="preserve"> sous réserve de </w:t>
      </w:r>
      <w:r w:rsidRPr="00D566F6">
        <w:rPr>
          <w:rFonts w:eastAsia="Times New Roman" w:cstheme="minorHAnsi"/>
          <w:b/>
          <w:bCs/>
          <w:color w:val="0070C0"/>
          <w:lang w:eastAsia="fr-FR"/>
        </w:rPr>
        <w:t>compenser les heures excédant le nombre de 24 heures hebdomadaires (27 pour les enseignants de sport, dessin, musique et de danse) dans les 4 semaines suivantes et/ou précédentes.</w:t>
      </w:r>
      <w:r w:rsidRPr="00D566F6">
        <w:rPr>
          <w:rFonts w:eastAsia="Times New Roman" w:cstheme="minorHAnsi"/>
          <w:lang w:eastAsia="fr-FR"/>
        </w:rPr>
        <w:t xml:space="preserve"> Ces heures ne sont pas considérées comme des heures supplémentaires.</w:t>
      </w:r>
    </w:p>
    <w:p w14:paraId="66318E7C" w14:textId="77777777" w:rsidR="00E42D41" w:rsidRPr="00D566F6" w:rsidRDefault="00E42D41" w:rsidP="00D566F6">
      <w:pPr>
        <w:spacing w:after="0" w:line="240" w:lineRule="auto"/>
        <w:jc w:val="both"/>
        <w:rPr>
          <w:rFonts w:eastAsia="Times New Roman" w:cstheme="minorHAnsi"/>
          <w:lang w:eastAsia="fr-FR"/>
        </w:rPr>
      </w:pPr>
    </w:p>
    <w:p w14:paraId="36A10476" w14:textId="64F8B390" w:rsidR="00E42D41" w:rsidRPr="00D566F6" w:rsidRDefault="00496CC5" w:rsidP="002B36CE">
      <w:pPr>
        <w:pStyle w:val="Paragraphedeliste"/>
        <w:numPr>
          <w:ilvl w:val="0"/>
          <w:numId w:val="17"/>
        </w:numPr>
        <w:spacing w:after="0" w:line="240" w:lineRule="auto"/>
        <w:ind w:left="284" w:hanging="284"/>
        <w:jc w:val="both"/>
        <w:rPr>
          <w:rFonts w:eastAsia="Times New Roman" w:cstheme="minorHAnsi"/>
          <w:u w:val="single"/>
          <w:lang w:eastAsia="fr-FR"/>
        </w:rPr>
      </w:pPr>
      <w:r w:rsidRPr="00D566F6">
        <w:rPr>
          <w:rFonts w:eastAsia="Times New Roman" w:cstheme="minorHAnsi"/>
          <w:lang w:eastAsia="fr-FR"/>
        </w:rPr>
        <w:t xml:space="preserve">La détermination des heures supplémentaires pour les enseignants relevant de l'enseignement secondaire général est précisée à </w:t>
      </w:r>
      <w:r w:rsidRPr="00D566F6">
        <w:rPr>
          <w:rFonts w:eastAsia="Times New Roman" w:cstheme="minorHAnsi"/>
          <w:u w:val="single"/>
          <w:lang w:eastAsia="fr-FR"/>
        </w:rPr>
        <w:t>l'annexe II-A.</w:t>
      </w:r>
    </w:p>
    <w:p w14:paraId="06BF806E" w14:textId="3CA922BD" w:rsidR="00E42D41" w:rsidRPr="00D566F6" w:rsidRDefault="00496CC5" w:rsidP="002B36CE">
      <w:pPr>
        <w:pStyle w:val="Paragraphedeliste"/>
        <w:spacing w:after="0" w:line="240" w:lineRule="auto"/>
        <w:ind w:left="284"/>
        <w:jc w:val="both"/>
        <w:rPr>
          <w:rFonts w:eastAsia="Times New Roman" w:cstheme="minorHAnsi"/>
          <w:u w:val="single"/>
          <w:lang w:eastAsia="fr-FR"/>
        </w:rPr>
      </w:pPr>
      <w:r w:rsidRPr="00D566F6">
        <w:rPr>
          <w:rFonts w:eastAsia="Times New Roman" w:cstheme="minorHAnsi"/>
          <w:lang w:eastAsia="fr-FR"/>
        </w:rPr>
        <w:t xml:space="preserve">Les heures supplémentaires sont rémunérées selon les dispositions légales. Cependant, pour les entreprises de 20 salariés ou moins (en équivalent temps plein), ces heures sont rémunérées selon les modalités conventionnelles précisées aux </w:t>
      </w:r>
      <w:r w:rsidRPr="00D566F6">
        <w:rPr>
          <w:rFonts w:eastAsia="Times New Roman" w:cstheme="minorHAnsi"/>
          <w:u w:val="single"/>
          <w:lang w:eastAsia="fr-FR"/>
        </w:rPr>
        <w:t>annexes II-B et II-C.</w:t>
      </w:r>
    </w:p>
    <w:p w14:paraId="7AA2677F" w14:textId="43696088" w:rsidR="00E42D41" w:rsidRPr="002B36CE" w:rsidRDefault="00496CC5" w:rsidP="002B36CE">
      <w:pPr>
        <w:pStyle w:val="Paragraphedeliste"/>
        <w:spacing w:after="0" w:line="240" w:lineRule="auto"/>
        <w:ind w:left="284"/>
        <w:jc w:val="both"/>
        <w:rPr>
          <w:rFonts w:eastAsia="Times New Roman" w:cstheme="minorHAnsi"/>
          <w:u w:val="single"/>
          <w:lang w:eastAsia="fr-FR"/>
        </w:rPr>
      </w:pPr>
      <w:r w:rsidRPr="00D566F6">
        <w:rPr>
          <w:rFonts w:eastAsia="Times New Roman" w:cstheme="minorHAnsi"/>
          <w:lang w:eastAsia="fr-FR"/>
        </w:rPr>
        <w:t>Au calcul hebdomadaire des heures supplémentaires s'ajoute la vérification annuelle du non-dépassement de la durée annuelle conventionnelle d'heures d'activité de cours. En cas de dépassement, celles-ci, sous déduction des heures supplémentaires effectuées et rémunérées en cours d'année scolaire, bénéficient des taux de majoration en vigueur.</w:t>
      </w:r>
    </w:p>
    <w:p w14:paraId="386ECA43" w14:textId="38E6D476" w:rsidR="00496CC5" w:rsidRDefault="00496CC5" w:rsidP="002B36CE">
      <w:pPr>
        <w:pStyle w:val="Paragraphedeliste"/>
        <w:spacing w:after="0" w:line="240" w:lineRule="auto"/>
        <w:ind w:left="284"/>
        <w:jc w:val="both"/>
        <w:rPr>
          <w:rFonts w:eastAsia="Times New Roman" w:cstheme="minorHAnsi"/>
          <w:lang w:eastAsia="fr-FR"/>
        </w:rPr>
      </w:pPr>
      <w:r w:rsidRPr="00D566F6">
        <w:rPr>
          <w:rFonts w:eastAsia="Times New Roman" w:cstheme="minorHAnsi"/>
          <w:lang w:eastAsia="fr-FR"/>
        </w:rPr>
        <w:t>Le refus par un enseignant d'effectuer des heures supplémentaires de cours qui porteraient son activité de cours au-delà de 28 heures (31 heures pour les enseignants de sport, dessin, musique et de danse) sur une semaine et/ou d'effectuer plus de 48 heures supplémentaires de cours sur son année scolaire de référence ne constitue ni une faute ni un motif de licenciement</w:t>
      </w:r>
      <w:r w:rsidR="002B36CE">
        <w:rPr>
          <w:rFonts w:eastAsia="Times New Roman" w:cstheme="minorHAnsi"/>
          <w:lang w:eastAsia="fr-FR"/>
        </w:rPr>
        <w:t>.</w:t>
      </w:r>
    </w:p>
    <w:p w14:paraId="0A718F55" w14:textId="77777777" w:rsidR="002B36CE" w:rsidRPr="002B36CE" w:rsidRDefault="002B36CE" w:rsidP="002B36CE">
      <w:pPr>
        <w:spacing w:after="0" w:line="240" w:lineRule="auto"/>
        <w:jc w:val="both"/>
        <w:rPr>
          <w:rFonts w:eastAsia="Times New Roman" w:cstheme="minorHAnsi"/>
          <w:lang w:eastAsia="fr-FR"/>
        </w:rPr>
      </w:pPr>
    </w:p>
    <w:p w14:paraId="3745D942" w14:textId="19C89C7C" w:rsidR="00496CC5" w:rsidRPr="00D566F6" w:rsidRDefault="00496CC5" w:rsidP="00D566F6">
      <w:pPr>
        <w:spacing w:after="0" w:line="240" w:lineRule="auto"/>
        <w:jc w:val="both"/>
        <w:rPr>
          <w:rFonts w:eastAsia="Times New Roman" w:cstheme="minorHAnsi"/>
          <w:lang w:eastAsia="fr-FR"/>
        </w:rPr>
      </w:pPr>
    </w:p>
    <w:p w14:paraId="4027FBCA" w14:textId="419468E6" w:rsidR="00382ACF" w:rsidRDefault="00382ACF" w:rsidP="00D566F6">
      <w:pPr>
        <w:spacing w:after="0" w:line="240" w:lineRule="auto"/>
        <w:jc w:val="both"/>
        <w:rPr>
          <w:rFonts w:eastAsia="Times New Roman" w:cstheme="minorHAnsi"/>
          <w:lang w:eastAsia="fr-FR"/>
        </w:rPr>
      </w:pPr>
    </w:p>
    <w:p w14:paraId="75892228" w14:textId="77777777" w:rsidR="002B36CE" w:rsidRPr="00D566F6" w:rsidRDefault="002B36CE" w:rsidP="00D566F6">
      <w:pPr>
        <w:spacing w:after="0" w:line="240" w:lineRule="auto"/>
        <w:jc w:val="both"/>
        <w:rPr>
          <w:rFonts w:eastAsia="Times New Roman" w:cstheme="minorHAnsi"/>
          <w:lang w:eastAsia="fr-FR"/>
        </w:rPr>
      </w:pPr>
    </w:p>
    <w:p w14:paraId="709E64AA" w14:textId="77777777" w:rsidR="00496CC5" w:rsidRPr="00D566F6" w:rsidRDefault="00496CC5" w:rsidP="00D566F6">
      <w:pPr>
        <w:spacing w:after="0" w:line="240" w:lineRule="auto"/>
        <w:jc w:val="both"/>
        <w:rPr>
          <w:rFonts w:cstheme="minorHAnsi"/>
          <w:iCs/>
        </w:rPr>
      </w:pPr>
      <w:r w:rsidRPr="00D566F6">
        <w:rPr>
          <w:rFonts w:cstheme="minorHAnsi"/>
          <w:b/>
          <w:iCs/>
        </w:rPr>
        <w:t xml:space="preserve">4.4.5.2 Enseignement technique secondaire </w:t>
      </w:r>
    </w:p>
    <w:p w14:paraId="40B38B5D" w14:textId="60402AE5" w:rsidR="00496CC5" w:rsidRPr="002B36CE" w:rsidRDefault="00496CC5" w:rsidP="002B36CE">
      <w:pPr>
        <w:pStyle w:val="Paragraphedeliste"/>
        <w:numPr>
          <w:ilvl w:val="0"/>
          <w:numId w:val="18"/>
        </w:numPr>
        <w:spacing w:after="0" w:line="240" w:lineRule="auto"/>
        <w:ind w:left="284" w:hanging="284"/>
        <w:jc w:val="both"/>
        <w:rPr>
          <w:rFonts w:eastAsia="Times New Roman" w:cstheme="minorHAnsi"/>
          <w:lang w:eastAsia="fr-FR"/>
        </w:rPr>
      </w:pPr>
      <w:r w:rsidRPr="00D566F6">
        <w:rPr>
          <w:rFonts w:eastAsia="Times New Roman" w:cstheme="minorHAnsi"/>
          <w:lang w:eastAsia="fr-FR"/>
        </w:rPr>
        <w:t xml:space="preserve">Les entreprises ont la possibilité, dans le cadre de la modulation, de faire effectuer à leurs enseignants un </w:t>
      </w:r>
      <w:r w:rsidRPr="00D566F6">
        <w:rPr>
          <w:rFonts w:eastAsia="Times New Roman" w:cstheme="minorHAnsi"/>
          <w:b/>
          <w:bCs/>
          <w:color w:val="0070C0"/>
          <w:lang w:eastAsia="fr-FR"/>
        </w:rPr>
        <w:t>volume hebdomadaire de 30 heures d'activité de cours, sous réserve de compenser les heures excédant le nombre de 27 heures hebdomadaires dans les 4 semaines suivantes et/ou précédentes</w:t>
      </w:r>
      <w:r w:rsidRPr="00D566F6">
        <w:rPr>
          <w:rFonts w:eastAsia="Times New Roman" w:cstheme="minorHAnsi"/>
          <w:lang w:eastAsia="fr-FR"/>
        </w:rPr>
        <w:t>. Ces heures ne sont pas considérées comme des heures supplémentaires.</w:t>
      </w:r>
    </w:p>
    <w:p w14:paraId="368E0708" w14:textId="77777777" w:rsidR="00E42D41" w:rsidRPr="00D566F6" w:rsidRDefault="00E42D41" w:rsidP="00D566F6">
      <w:pPr>
        <w:spacing w:after="0" w:line="240" w:lineRule="auto"/>
        <w:jc w:val="both"/>
        <w:rPr>
          <w:rFonts w:eastAsia="Times New Roman" w:cstheme="minorHAnsi"/>
          <w:lang w:eastAsia="fr-FR"/>
        </w:rPr>
      </w:pPr>
    </w:p>
    <w:p w14:paraId="6192E9E8" w14:textId="678E9B6B" w:rsidR="00E42D41" w:rsidRPr="002B36CE" w:rsidRDefault="00496CC5" w:rsidP="002B36CE">
      <w:pPr>
        <w:pStyle w:val="Paragraphedeliste"/>
        <w:numPr>
          <w:ilvl w:val="0"/>
          <w:numId w:val="18"/>
        </w:numPr>
        <w:spacing w:after="0" w:line="240" w:lineRule="auto"/>
        <w:ind w:left="284" w:hanging="284"/>
        <w:jc w:val="both"/>
        <w:rPr>
          <w:rFonts w:eastAsia="Times New Roman" w:cstheme="minorHAnsi"/>
          <w:lang w:eastAsia="fr-FR"/>
        </w:rPr>
      </w:pPr>
      <w:r w:rsidRPr="00D566F6">
        <w:rPr>
          <w:rFonts w:eastAsia="Times New Roman" w:cstheme="minorHAnsi"/>
          <w:lang w:eastAsia="fr-FR"/>
        </w:rPr>
        <w:t xml:space="preserve">La détermination des heures supplémentaires pour les enseignants relevant de l'enseignement technique secondaire est précisée à </w:t>
      </w:r>
      <w:r w:rsidRPr="00D566F6">
        <w:rPr>
          <w:rFonts w:eastAsia="Times New Roman" w:cstheme="minorHAnsi"/>
          <w:u w:val="single"/>
          <w:lang w:eastAsia="fr-FR"/>
        </w:rPr>
        <w:t>l'annexe II-A.</w:t>
      </w:r>
    </w:p>
    <w:p w14:paraId="12FFB093" w14:textId="7625A435" w:rsidR="00E42D41" w:rsidRPr="002B36CE" w:rsidRDefault="00496CC5" w:rsidP="002B36CE">
      <w:pPr>
        <w:pStyle w:val="Paragraphedeliste"/>
        <w:spacing w:after="0" w:line="240" w:lineRule="auto"/>
        <w:ind w:left="284"/>
        <w:jc w:val="both"/>
        <w:rPr>
          <w:rFonts w:eastAsia="Times New Roman" w:cstheme="minorHAnsi"/>
          <w:lang w:eastAsia="fr-FR"/>
        </w:rPr>
      </w:pPr>
      <w:r w:rsidRPr="00D566F6">
        <w:rPr>
          <w:rFonts w:eastAsia="Times New Roman" w:cstheme="minorHAnsi"/>
          <w:lang w:eastAsia="fr-FR"/>
        </w:rPr>
        <w:t xml:space="preserve">Les heures supplémentaires sont rémunérées selon les dispositions légales. Cependant, pour les entreprises de 20 salariés ou moins (en équivalent temps plein), ces heures sont rémunérées selon les modalités conventionnelles précisées aux </w:t>
      </w:r>
      <w:r w:rsidRPr="00D566F6">
        <w:rPr>
          <w:rFonts w:eastAsia="Times New Roman" w:cstheme="minorHAnsi"/>
          <w:u w:val="single"/>
          <w:lang w:eastAsia="fr-FR"/>
        </w:rPr>
        <w:t>annexes II-B et II-C.</w:t>
      </w:r>
    </w:p>
    <w:p w14:paraId="056570D7" w14:textId="77777777" w:rsidR="00E42D41" w:rsidRPr="00D566F6" w:rsidRDefault="00496CC5" w:rsidP="002B36CE">
      <w:pPr>
        <w:pStyle w:val="Paragraphedeliste"/>
        <w:spacing w:after="0" w:line="240" w:lineRule="auto"/>
        <w:ind w:left="284"/>
        <w:jc w:val="both"/>
        <w:rPr>
          <w:rFonts w:eastAsia="Times New Roman" w:cstheme="minorHAnsi"/>
          <w:lang w:eastAsia="fr-FR"/>
        </w:rPr>
      </w:pPr>
      <w:r w:rsidRPr="00D566F6">
        <w:rPr>
          <w:rFonts w:eastAsia="Times New Roman" w:cstheme="minorHAnsi"/>
          <w:lang w:eastAsia="fr-FR"/>
        </w:rPr>
        <w:t>Au calcul hebdomadaire des heures supplémentaires s'ajoute la vérification annuelle du non-dépassement de la durée annuelle conventionnelle d'heures d'activité de cours. En cas de dépassement, celles-ci, sous déduction des heures supplémentaires effectuées et rémunérées en cours d'année scolaire, bénéficient des taux de majoration en vigueur.</w:t>
      </w:r>
    </w:p>
    <w:p w14:paraId="6748C0B5" w14:textId="776AA889" w:rsidR="00382ACF" w:rsidRPr="00D566F6" w:rsidRDefault="00496CC5" w:rsidP="002B36CE">
      <w:pPr>
        <w:pStyle w:val="Paragraphedeliste"/>
        <w:spacing w:after="0" w:line="240" w:lineRule="auto"/>
        <w:ind w:left="284"/>
        <w:jc w:val="both"/>
        <w:rPr>
          <w:rFonts w:eastAsia="Times New Roman" w:cstheme="minorHAnsi"/>
          <w:lang w:eastAsia="fr-FR"/>
        </w:rPr>
      </w:pPr>
      <w:r w:rsidRPr="00D566F6">
        <w:rPr>
          <w:rFonts w:eastAsia="Times New Roman" w:cstheme="minorHAnsi"/>
          <w:lang w:eastAsia="fr-FR"/>
        </w:rPr>
        <w:t>Le refus par un enseignant d'effectuer des heures supplémentaires de cours qui porteraient son activité de cours au-delà de 28 heures sur une semaine et/ou d'effectuer plus de 48 heures supplémentaires de cours sur une année ne constitue ni une faute ni un motif de licenciement</w:t>
      </w:r>
      <w:r w:rsidR="002B36CE">
        <w:rPr>
          <w:rFonts w:eastAsia="Times New Roman" w:cstheme="minorHAnsi"/>
          <w:lang w:eastAsia="fr-FR"/>
        </w:rPr>
        <w:t>.</w:t>
      </w:r>
    </w:p>
    <w:p w14:paraId="42AD1DE5" w14:textId="0660A07A" w:rsidR="00382ACF" w:rsidRPr="00D566F6" w:rsidRDefault="00382ACF" w:rsidP="00D566F6">
      <w:pPr>
        <w:spacing w:after="0" w:line="240" w:lineRule="auto"/>
        <w:jc w:val="both"/>
        <w:rPr>
          <w:rFonts w:eastAsia="Times New Roman" w:cstheme="minorHAnsi"/>
          <w:lang w:eastAsia="fr-FR"/>
        </w:rPr>
      </w:pPr>
    </w:p>
    <w:p w14:paraId="1E617FBB" w14:textId="722DEF78" w:rsidR="00496CC5" w:rsidRPr="00D566F6" w:rsidRDefault="00496CC5" w:rsidP="00D566F6">
      <w:pPr>
        <w:spacing w:after="0" w:line="240" w:lineRule="auto"/>
        <w:jc w:val="both"/>
        <w:rPr>
          <w:rFonts w:cstheme="minorHAnsi"/>
          <w:b/>
          <w:iCs/>
          <w:u w:val="single"/>
        </w:rPr>
      </w:pPr>
      <w:r w:rsidRPr="00D566F6">
        <w:rPr>
          <w:rFonts w:cstheme="minorHAnsi"/>
          <w:b/>
          <w:iCs/>
          <w:u w:val="single"/>
        </w:rPr>
        <w:t>4.4.6.6 Dispositions communes aux enseignants technique supérieur (hors écoles supérieures avec recherche)</w:t>
      </w:r>
    </w:p>
    <w:p w14:paraId="718A413E" w14:textId="1597AECA" w:rsidR="00382ACF" w:rsidRPr="00CD66F4" w:rsidRDefault="00496CC5" w:rsidP="00CD66F4">
      <w:pPr>
        <w:pStyle w:val="Paragraphedeliste"/>
        <w:numPr>
          <w:ilvl w:val="0"/>
          <w:numId w:val="19"/>
        </w:numPr>
        <w:spacing w:after="0" w:line="240" w:lineRule="auto"/>
        <w:ind w:left="284" w:hanging="284"/>
        <w:jc w:val="both"/>
        <w:rPr>
          <w:rFonts w:cstheme="minorHAnsi"/>
        </w:rPr>
      </w:pPr>
      <w:r w:rsidRPr="00D566F6">
        <w:rPr>
          <w:rFonts w:cstheme="minorHAnsi"/>
          <w:color w:val="000000"/>
        </w:rPr>
        <w:t xml:space="preserve">Les entreprises ont la possibilité, dans le cadre de la modulation, </w:t>
      </w:r>
      <w:r w:rsidRPr="00D566F6">
        <w:rPr>
          <w:rFonts w:cstheme="minorHAnsi"/>
          <w:b/>
          <w:bCs/>
          <w:color w:val="0070C0"/>
        </w:rPr>
        <w:t>de faire effectuer à leurs enseignants un volume hebdomadaire de 30 heures d'activité de cours, sous réserve de compenser les heures excédant le nombre de 27 heures hebdomadaires dans les 4 semaines suivantes et/ou précédentes. Ces heures ne sont pas considérées comme des heures supplémentaires.</w:t>
      </w:r>
    </w:p>
    <w:p w14:paraId="09905A22" w14:textId="77777777" w:rsidR="00892B43" w:rsidRPr="00CD66F4" w:rsidRDefault="00892B43" w:rsidP="00D566F6">
      <w:pPr>
        <w:spacing w:after="0" w:line="240" w:lineRule="auto"/>
        <w:jc w:val="both"/>
        <w:rPr>
          <w:rFonts w:eastAsia="Times New Roman" w:cstheme="minorHAnsi"/>
          <w:lang w:eastAsia="fr-FR"/>
        </w:rPr>
      </w:pPr>
    </w:p>
    <w:p w14:paraId="254B4422" w14:textId="036B9BE2" w:rsidR="00892B43" w:rsidRPr="00CD66F4" w:rsidRDefault="00496CC5" w:rsidP="00CD66F4">
      <w:pPr>
        <w:pStyle w:val="Paragraphedeliste"/>
        <w:numPr>
          <w:ilvl w:val="0"/>
          <w:numId w:val="19"/>
        </w:numPr>
        <w:spacing w:after="0" w:line="240" w:lineRule="auto"/>
        <w:ind w:left="284" w:hanging="284"/>
        <w:jc w:val="both"/>
        <w:rPr>
          <w:rFonts w:cstheme="minorHAnsi"/>
        </w:rPr>
      </w:pPr>
      <w:r w:rsidRPr="00D566F6">
        <w:rPr>
          <w:rFonts w:cstheme="minorHAnsi"/>
          <w:color w:val="000000"/>
        </w:rPr>
        <w:t xml:space="preserve">La détermination des heures supplémentaires pour les enseignants relevant de l'enseignement technique secondaire et technique supérieur est précisée à </w:t>
      </w:r>
      <w:r w:rsidRPr="00D566F6">
        <w:rPr>
          <w:rFonts w:cstheme="minorHAnsi"/>
          <w:color w:val="000000"/>
          <w:u w:val="single"/>
        </w:rPr>
        <w:t>l'annexe II-A.</w:t>
      </w:r>
    </w:p>
    <w:p w14:paraId="0779C351" w14:textId="073CBC5C" w:rsidR="00892B43" w:rsidRPr="00CD66F4" w:rsidRDefault="00496CC5" w:rsidP="00CD66F4">
      <w:pPr>
        <w:pStyle w:val="Paragraphedeliste"/>
        <w:spacing w:after="0" w:line="240" w:lineRule="auto"/>
        <w:ind w:left="284"/>
        <w:jc w:val="both"/>
        <w:rPr>
          <w:rFonts w:eastAsia="Times New Roman" w:cstheme="minorHAnsi"/>
          <w:lang w:eastAsia="fr-FR"/>
        </w:rPr>
      </w:pPr>
      <w:r w:rsidRPr="00D566F6">
        <w:rPr>
          <w:rFonts w:cstheme="minorHAnsi"/>
          <w:color w:val="000000"/>
        </w:rPr>
        <w:t xml:space="preserve">Les heures supplémentaires sont rémunérées selon les dispositions légales. Cependant, pour les entreprises de 20 salariés ou moins (en équivalent temps plein), ces heures sont rémunérées selon les modalités conventionnelles précisées </w:t>
      </w:r>
      <w:r w:rsidRPr="00D566F6">
        <w:rPr>
          <w:rFonts w:cstheme="minorHAnsi"/>
          <w:color w:val="000000"/>
          <w:u w:val="single"/>
        </w:rPr>
        <w:t>aux annexes II-B et II-C.</w:t>
      </w:r>
    </w:p>
    <w:p w14:paraId="56178B57" w14:textId="7A4D01DA" w:rsidR="00892B43" w:rsidRPr="00CD66F4" w:rsidRDefault="00496CC5" w:rsidP="00CD66F4">
      <w:pPr>
        <w:pStyle w:val="Paragraphedeliste"/>
        <w:spacing w:after="0" w:line="240" w:lineRule="auto"/>
        <w:ind w:left="284"/>
        <w:jc w:val="both"/>
        <w:rPr>
          <w:rFonts w:eastAsia="Times New Roman" w:cstheme="minorHAnsi"/>
          <w:lang w:eastAsia="fr-FR"/>
        </w:rPr>
      </w:pPr>
      <w:r w:rsidRPr="00D566F6">
        <w:rPr>
          <w:rFonts w:cstheme="minorHAnsi"/>
          <w:color w:val="000000"/>
        </w:rPr>
        <w:t>Au calcul hebdomadaire des heures supplémentaires s'ajoute la vérification annuelle du non-dépassement de la durée annuelle conventionnelle d'heures d'activité de cours. En cas de dépassement, celles-ci, sous déduction des heures supplémentaires effectuées et rémunérées en cours d'année scolaire, bénéficient des taux de majoration en vigueur.</w:t>
      </w:r>
    </w:p>
    <w:p w14:paraId="2BD68760" w14:textId="774CF391" w:rsidR="00496CC5" w:rsidRPr="00CD66F4" w:rsidRDefault="00496CC5" w:rsidP="00CD66F4">
      <w:pPr>
        <w:pStyle w:val="Paragraphedeliste"/>
        <w:spacing w:after="0" w:line="240" w:lineRule="auto"/>
        <w:ind w:left="284"/>
        <w:jc w:val="both"/>
        <w:rPr>
          <w:rFonts w:eastAsia="Times New Roman" w:cstheme="minorHAnsi"/>
          <w:lang w:eastAsia="fr-FR"/>
        </w:rPr>
      </w:pPr>
      <w:r w:rsidRPr="00D566F6">
        <w:rPr>
          <w:rFonts w:cstheme="minorHAnsi"/>
          <w:color w:val="000000"/>
        </w:rPr>
        <w:t>Le refus par un enseignant d'effectuer des heures supplémentaires de cours qui porteraient son activité de cours au-delà de 28 heures sur une semaine et/ou d'effectuer plus de 48 heures supplémentaires de cours sur une année ne constitue ni une faute ni un motif de licenciement.</w:t>
      </w:r>
    </w:p>
    <w:p w14:paraId="40BAEDEC" w14:textId="5E4649D4" w:rsidR="00382ACF" w:rsidRPr="00CD66F4" w:rsidRDefault="00382ACF" w:rsidP="00D566F6">
      <w:pPr>
        <w:spacing w:after="0" w:line="240" w:lineRule="auto"/>
        <w:jc w:val="both"/>
        <w:rPr>
          <w:rFonts w:eastAsia="Times New Roman" w:cstheme="minorHAnsi"/>
          <w:lang w:eastAsia="fr-FR"/>
        </w:rPr>
      </w:pPr>
    </w:p>
    <w:p w14:paraId="7ED92DDD" w14:textId="1C52B42B" w:rsidR="00496CC5" w:rsidRPr="00D566F6" w:rsidRDefault="00496CC5" w:rsidP="00D566F6">
      <w:pPr>
        <w:spacing w:after="0" w:line="240" w:lineRule="auto"/>
        <w:jc w:val="both"/>
        <w:rPr>
          <w:rFonts w:cstheme="minorHAnsi"/>
          <w:b/>
          <w:iCs/>
          <w:u w:val="single"/>
        </w:rPr>
      </w:pPr>
      <w:r w:rsidRPr="00D566F6">
        <w:rPr>
          <w:rFonts w:cstheme="minorHAnsi"/>
          <w:b/>
          <w:iCs/>
          <w:u w:val="single"/>
        </w:rPr>
        <w:t>Article 4.4.7 Enseignement technique supérieur : écoles supérieures avec recherche</w:t>
      </w:r>
    </w:p>
    <w:p w14:paraId="54820E9F" w14:textId="77777777" w:rsidR="00496CC5" w:rsidRPr="00D566F6" w:rsidRDefault="00496CC5" w:rsidP="00D566F6">
      <w:pPr>
        <w:spacing w:after="0" w:line="240" w:lineRule="auto"/>
        <w:jc w:val="both"/>
        <w:rPr>
          <w:rFonts w:cstheme="minorHAnsi"/>
          <w:iCs/>
          <w:u w:val="single"/>
        </w:rPr>
      </w:pPr>
      <w:r w:rsidRPr="00D566F6">
        <w:rPr>
          <w:rFonts w:cstheme="minorHAnsi"/>
          <w:iCs/>
          <w:u w:val="single"/>
        </w:rPr>
        <w:t>4.4.7.1 Enseignants n’effectuant pas d’activités de recherche</w:t>
      </w:r>
    </w:p>
    <w:p w14:paraId="75F03186" w14:textId="4458B2A9" w:rsidR="00382ACF" w:rsidRPr="00CD66F4" w:rsidRDefault="00496CC5" w:rsidP="00CD66F4">
      <w:pPr>
        <w:pStyle w:val="Paragraphedeliste"/>
        <w:numPr>
          <w:ilvl w:val="0"/>
          <w:numId w:val="20"/>
        </w:numPr>
        <w:spacing w:after="0" w:line="240" w:lineRule="auto"/>
        <w:ind w:left="284" w:hanging="284"/>
        <w:jc w:val="both"/>
        <w:rPr>
          <w:rFonts w:cstheme="minorHAnsi"/>
        </w:rPr>
      </w:pPr>
      <w:r w:rsidRPr="00D566F6">
        <w:rPr>
          <w:rFonts w:eastAsia="Times New Roman" w:cstheme="minorHAnsi"/>
          <w:b/>
          <w:bCs/>
          <w:color w:val="0070C0"/>
          <w:lang w:eastAsia="fr-FR"/>
        </w:rPr>
        <w:t>Les établissements ont la possibilité, dans le cadre de la modulation, de faire effectuer à leurs enseignants un volume hebdomadaire de 28 heures d'activité de cours, sous réserve de compenser les heures excédant le nombre de 25 heures hebdomadaires dans les 4 semaines suivantes et/ou précédentes. Ces heures ne sont pas considérées comme des heures supplémentaires.</w:t>
      </w:r>
    </w:p>
    <w:p w14:paraId="33ECF581" w14:textId="77777777" w:rsidR="00892B43" w:rsidRPr="00D566F6" w:rsidRDefault="00892B43" w:rsidP="00D566F6">
      <w:pPr>
        <w:spacing w:after="0" w:line="240" w:lineRule="auto"/>
        <w:jc w:val="both"/>
        <w:rPr>
          <w:rFonts w:eastAsia="Times New Roman" w:cstheme="minorHAnsi"/>
          <w:lang w:eastAsia="fr-FR"/>
        </w:rPr>
      </w:pPr>
    </w:p>
    <w:p w14:paraId="0F0FB6A7" w14:textId="6588A98D" w:rsidR="00892B43" w:rsidRPr="00CD66F4" w:rsidRDefault="00496CC5" w:rsidP="00CD66F4">
      <w:pPr>
        <w:pStyle w:val="Paragraphedeliste"/>
        <w:numPr>
          <w:ilvl w:val="0"/>
          <w:numId w:val="20"/>
        </w:numPr>
        <w:spacing w:after="0" w:line="240" w:lineRule="auto"/>
        <w:ind w:left="284" w:hanging="284"/>
        <w:jc w:val="both"/>
        <w:rPr>
          <w:rFonts w:cstheme="minorHAnsi"/>
        </w:rPr>
      </w:pPr>
      <w:r w:rsidRPr="00D566F6">
        <w:rPr>
          <w:rFonts w:eastAsia="Times New Roman" w:cstheme="minorHAnsi"/>
          <w:lang w:eastAsia="fr-FR"/>
        </w:rPr>
        <w:t xml:space="preserve">La détermination des heures supplémentaires pour les enseignants relevant de l'enseignement supérieur et n'effectuant pas d'activités de recherche est précisée à </w:t>
      </w:r>
      <w:r w:rsidRPr="00D566F6">
        <w:rPr>
          <w:rFonts w:eastAsia="Times New Roman" w:cstheme="minorHAnsi"/>
          <w:u w:val="single"/>
          <w:lang w:eastAsia="fr-FR"/>
        </w:rPr>
        <w:t>l'annexe II-A.</w:t>
      </w:r>
    </w:p>
    <w:p w14:paraId="0E07EC5B" w14:textId="7CA399AF" w:rsidR="00892B43" w:rsidRDefault="00496CC5" w:rsidP="00CD66F4">
      <w:pPr>
        <w:pStyle w:val="Paragraphedeliste"/>
        <w:spacing w:after="0" w:line="240" w:lineRule="auto"/>
        <w:ind w:left="284"/>
        <w:jc w:val="both"/>
        <w:rPr>
          <w:rFonts w:eastAsia="Times New Roman" w:cstheme="minorHAnsi"/>
          <w:u w:val="single"/>
          <w:lang w:eastAsia="fr-FR"/>
        </w:rPr>
      </w:pPr>
      <w:r w:rsidRPr="00D566F6">
        <w:rPr>
          <w:rFonts w:eastAsia="Times New Roman" w:cstheme="minorHAnsi"/>
          <w:lang w:eastAsia="fr-FR"/>
        </w:rPr>
        <w:t xml:space="preserve">Les heures supplémentaires sont rémunérées selon les dispositions légales. Cependant, pour les entreprises de 20 salariés ou moins (en équivalent temps plein), ces heures sont rémunérées selon les modalités conventionnelles précisées aux </w:t>
      </w:r>
      <w:r w:rsidRPr="00D566F6">
        <w:rPr>
          <w:rFonts w:eastAsia="Times New Roman" w:cstheme="minorHAnsi"/>
          <w:u w:val="single"/>
          <w:lang w:eastAsia="fr-FR"/>
        </w:rPr>
        <w:t>annexes II-B et II-C.</w:t>
      </w:r>
    </w:p>
    <w:p w14:paraId="2B4BC0C4" w14:textId="417A2792" w:rsidR="00CD66F4" w:rsidRDefault="00CD66F4" w:rsidP="00CD66F4">
      <w:pPr>
        <w:spacing w:after="0" w:line="240" w:lineRule="auto"/>
        <w:jc w:val="both"/>
        <w:rPr>
          <w:rFonts w:eastAsia="Times New Roman" w:cstheme="minorHAnsi"/>
          <w:lang w:eastAsia="fr-FR"/>
        </w:rPr>
      </w:pPr>
    </w:p>
    <w:p w14:paraId="064CDE2A" w14:textId="4DF3A7BB" w:rsidR="00CD66F4" w:rsidRDefault="00CD66F4" w:rsidP="00CD66F4">
      <w:pPr>
        <w:spacing w:after="0" w:line="240" w:lineRule="auto"/>
        <w:jc w:val="both"/>
        <w:rPr>
          <w:rFonts w:eastAsia="Times New Roman" w:cstheme="minorHAnsi"/>
          <w:lang w:eastAsia="fr-FR"/>
        </w:rPr>
      </w:pPr>
    </w:p>
    <w:p w14:paraId="17768CCC" w14:textId="3A043C1C" w:rsidR="00CD66F4" w:rsidRDefault="00CD66F4" w:rsidP="00CD66F4">
      <w:pPr>
        <w:spacing w:after="0" w:line="240" w:lineRule="auto"/>
        <w:jc w:val="both"/>
        <w:rPr>
          <w:rFonts w:eastAsia="Times New Roman" w:cstheme="minorHAnsi"/>
          <w:lang w:eastAsia="fr-FR"/>
        </w:rPr>
      </w:pPr>
    </w:p>
    <w:p w14:paraId="4F82DB62" w14:textId="77777777" w:rsidR="00CD66F4" w:rsidRPr="00CD66F4" w:rsidRDefault="00CD66F4" w:rsidP="00CD66F4">
      <w:pPr>
        <w:spacing w:after="0" w:line="240" w:lineRule="auto"/>
        <w:jc w:val="both"/>
        <w:rPr>
          <w:rFonts w:eastAsia="Times New Roman" w:cstheme="minorHAnsi"/>
          <w:lang w:eastAsia="fr-FR"/>
        </w:rPr>
      </w:pPr>
    </w:p>
    <w:p w14:paraId="3CB6D8AA" w14:textId="4AD586DD" w:rsidR="00496CC5" w:rsidRPr="00CD66F4" w:rsidRDefault="00496CC5" w:rsidP="00CD66F4">
      <w:pPr>
        <w:pStyle w:val="Paragraphedeliste"/>
        <w:spacing w:after="0" w:line="240" w:lineRule="auto"/>
        <w:ind w:left="284"/>
        <w:jc w:val="both"/>
        <w:rPr>
          <w:rFonts w:eastAsia="Times New Roman" w:cstheme="minorHAnsi"/>
          <w:u w:val="single"/>
          <w:lang w:eastAsia="fr-FR"/>
        </w:rPr>
      </w:pPr>
      <w:r w:rsidRPr="00D566F6">
        <w:rPr>
          <w:rFonts w:eastAsia="Times New Roman" w:cstheme="minorHAnsi"/>
          <w:lang w:eastAsia="fr-FR"/>
        </w:rPr>
        <w:t>Au calcul hebdomadaire des heures supplémentaires s'ajoute la vérification du non-dépassement de la durée annuelle conventionnelle d'heures d'activité de cours. En cas de dépassement, celles-ci, sous déduction des heures supplémentaires effectuées et rémunérées en cours d'année scolaire, bénéficient des taux de majoration en vigueur.</w:t>
      </w:r>
    </w:p>
    <w:p w14:paraId="4DA2D064" w14:textId="77777777" w:rsidR="00496CC5" w:rsidRPr="00CD66F4" w:rsidRDefault="00496CC5" w:rsidP="00CD66F4">
      <w:pPr>
        <w:pStyle w:val="Paragraphedeliste"/>
        <w:spacing w:after="0" w:line="240" w:lineRule="auto"/>
        <w:ind w:left="284"/>
        <w:jc w:val="both"/>
        <w:rPr>
          <w:rFonts w:eastAsia="Times New Roman" w:cstheme="minorHAnsi"/>
          <w:u w:val="single"/>
          <w:lang w:eastAsia="fr-FR"/>
        </w:rPr>
      </w:pPr>
      <w:r w:rsidRPr="00D566F6">
        <w:rPr>
          <w:rFonts w:eastAsia="Times New Roman" w:cstheme="minorHAnsi"/>
          <w:lang w:eastAsia="fr-FR"/>
        </w:rPr>
        <w:t>Le refus par un enseignant d'effectuer des heures supplémentaires de cours qui porteraient son activité de cours au-delà de 29 heures sur une semaine et/ou d'effectuer plus de 48 heures supplémentaires de cours sur une année ne constitue ni une faute ni un motif de licenciement.</w:t>
      </w:r>
    </w:p>
    <w:p w14:paraId="711E8755" w14:textId="77777777" w:rsidR="00464D55" w:rsidRPr="00CD66F4" w:rsidRDefault="00464D55" w:rsidP="00CD66F4">
      <w:pPr>
        <w:spacing w:after="0" w:line="240" w:lineRule="auto"/>
        <w:jc w:val="both"/>
        <w:rPr>
          <w:rFonts w:eastAsia="Times New Roman" w:cstheme="minorHAnsi"/>
          <w:lang w:eastAsia="fr-FR"/>
        </w:rPr>
      </w:pPr>
      <w:r w:rsidRPr="00D566F6">
        <w:rPr>
          <w:rFonts w:cstheme="minorHAnsi"/>
          <w:b/>
          <w:iCs/>
          <w:u w:val="single"/>
        </w:rPr>
        <w:br w:type="page"/>
      </w:r>
    </w:p>
    <w:p w14:paraId="1A9762BC" w14:textId="77777777" w:rsidR="00CD66F4" w:rsidRPr="00CD66F4" w:rsidRDefault="00CD66F4" w:rsidP="00CD66F4">
      <w:pPr>
        <w:spacing w:after="0" w:line="240" w:lineRule="auto"/>
        <w:jc w:val="both"/>
        <w:rPr>
          <w:rFonts w:eastAsia="Times New Roman" w:cstheme="minorHAnsi"/>
          <w:lang w:eastAsia="fr-FR"/>
        </w:rPr>
      </w:pPr>
    </w:p>
    <w:p w14:paraId="39C0E164" w14:textId="71E28864" w:rsidR="00382ACF" w:rsidRPr="00382ACF" w:rsidRDefault="00382ACF" w:rsidP="00382ACF">
      <w:pPr>
        <w:spacing w:after="0" w:line="240" w:lineRule="auto"/>
        <w:rPr>
          <w:rFonts w:cstheme="minorHAnsi"/>
          <w:b/>
          <w:iCs/>
          <w:sz w:val="24"/>
          <w:szCs w:val="24"/>
          <w:u w:val="single"/>
        </w:rPr>
      </w:pPr>
      <w:r w:rsidRPr="00382ACF">
        <w:rPr>
          <w:rFonts w:cstheme="minorHAnsi"/>
          <w:b/>
          <w:iCs/>
          <w:sz w:val="24"/>
          <w:szCs w:val="24"/>
          <w:u w:val="single"/>
        </w:rPr>
        <w:t>4.4.7.2 Enseignants chercheurs</w:t>
      </w:r>
    </w:p>
    <w:p w14:paraId="27FC380C" w14:textId="4280E807" w:rsidR="00382ACF" w:rsidRPr="00A95720" w:rsidRDefault="00382ACF" w:rsidP="00A95720">
      <w:pPr>
        <w:pStyle w:val="Paragraphedeliste"/>
        <w:numPr>
          <w:ilvl w:val="0"/>
          <w:numId w:val="22"/>
        </w:numPr>
        <w:spacing w:after="0" w:line="240" w:lineRule="auto"/>
        <w:ind w:left="284" w:hanging="284"/>
        <w:jc w:val="both"/>
        <w:rPr>
          <w:rFonts w:cstheme="minorHAnsi"/>
        </w:rPr>
      </w:pPr>
      <w:r w:rsidRPr="00A95720">
        <w:rPr>
          <w:rFonts w:eastAsia="Times New Roman" w:cstheme="minorHAnsi"/>
          <w:lang w:eastAsia="fr-FR"/>
        </w:rPr>
        <w:t xml:space="preserve">Les écoles ont la possibilité, dans le cadre de la modulation, </w:t>
      </w:r>
      <w:r w:rsidRPr="00A95720">
        <w:rPr>
          <w:rFonts w:eastAsia="Times New Roman" w:cstheme="minorHAnsi"/>
          <w:b/>
          <w:bCs/>
          <w:color w:val="0070C0"/>
          <w:lang w:eastAsia="fr-FR"/>
        </w:rPr>
        <w:t>de faire effectuer à leurs enseignants un volume hebdomadaire de 28 heures d'activité de cours, sous réserve de compenser les heures excédant le nombre de 21 heures hebdomadaires dans les 4 semaines suivantes et/ ou précédentes. Ces heures ne sont pas considérées comme des heures supplémentaires.</w:t>
      </w:r>
    </w:p>
    <w:p w14:paraId="5AB51B05" w14:textId="77777777" w:rsidR="00382ACF" w:rsidRPr="00A95720" w:rsidRDefault="00382ACF" w:rsidP="00A95720">
      <w:pPr>
        <w:spacing w:after="0" w:line="240" w:lineRule="auto"/>
        <w:jc w:val="both"/>
        <w:rPr>
          <w:rFonts w:eastAsia="Times New Roman" w:cstheme="minorHAnsi"/>
          <w:lang w:eastAsia="fr-FR"/>
        </w:rPr>
      </w:pPr>
    </w:p>
    <w:p w14:paraId="0CB3F3BA" w14:textId="0AAF3274" w:rsidR="00892B43" w:rsidRPr="00A95720" w:rsidRDefault="00382ACF" w:rsidP="00A95720">
      <w:pPr>
        <w:pStyle w:val="Paragraphedeliste"/>
        <w:numPr>
          <w:ilvl w:val="0"/>
          <w:numId w:val="22"/>
        </w:numPr>
        <w:spacing w:after="0" w:line="240" w:lineRule="auto"/>
        <w:ind w:left="284" w:hanging="284"/>
        <w:jc w:val="both"/>
        <w:rPr>
          <w:rFonts w:eastAsia="Times New Roman" w:cstheme="minorHAnsi"/>
          <w:u w:val="single"/>
          <w:lang w:eastAsia="fr-FR"/>
        </w:rPr>
      </w:pPr>
      <w:r w:rsidRPr="00A95720">
        <w:rPr>
          <w:rFonts w:eastAsia="Times New Roman" w:cstheme="minorHAnsi"/>
          <w:lang w:eastAsia="fr-FR"/>
        </w:rPr>
        <w:t xml:space="preserve">La détermination des heures supplémentaires pour les enseignants relevant de l'enseignement supérieur effectuant des activités de recherche est précisée à </w:t>
      </w:r>
      <w:r w:rsidRPr="00A95720">
        <w:rPr>
          <w:rFonts w:eastAsia="Times New Roman" w:cstheme="minorHAnsi"/>
          <w:u w:val="single"/>
          <w:lang w:eastAsia="fr-FR"/>
        </w:rPr>
        <w:t>l'annexe II-A.</w:t>
      </w:r>
    </w:p>
    <w:p w14:paraId="0F39CA82" w14:textId="18F8D254" w:rsidR="00892B43" w:rsidRPr="00A95720" w:rsidRDefault="00382ACF" w:rsidP="00A95720">
      <w:pPr>
        <w:pStyle w:val="Paragraphedeliste"/>
        <w:spacing w:after="0" w:line="240" w:lineRule="auto"/>
        <w:ind w:left="284"/>
        <w:jc w:val="both"/>
        <w:rPr>
          <w:rFonts w:eastAsia="Times New Roman" w:cstheme="minorHAnsi"/>
          <w:u w:val="single"/>
          <w:lang w:eastAsia="fr-FR"/>
        </w:rPr>
      </w:pPr>
      <w:r w:rsidRPr="00A95720">
        <w:rPr>
          <w:rFonts w:eastAsia="Times New Roman" w:cstheme="minorHAnsi"/>
          <w:lang w:eastAsia="fr-FR"/>
        </w:rPr>
        <w:t>Les heures supplémentaires sont rémunérées selon les dispositions légales. Cependant, pour les entreprises de 20 salariés ou moins (en équivalent temps plein), ces heures sont rémunérées selon les modalités conventionnelles précisées aux</w:t>
      </w:r>
      <w:r w:rsidRPr="00A95720">
        <w:rPr>
          <w:rFonts w:eastAsia="Times New Roman" w:cstheme="minorHAnsi"/>
          <w:u w:val="single"/>
          <w:lang w:eastAsia="fr-FR"/>
        </w:rPr>
        <w:t xml:space="preserve"> annexes II-B et II-C.</w:t>
      </w:r>
    </w:p>
    <w:p w14:paraId="48797CF1" w14:textId="1CA992CC" w:rsidR="00892B43" w:rsidRPr="00A95720" w:rsidRDefault="00382ACF" w:rsidP="00A95720">
      <w:pPr>
        <w:pStyle w:val="Paragraphedeliste"/>
        <w:spacing w:after="0" w:line="240" w:lineRule="auto"/>
        <w:ind w:left="284"/>
        <w:jc w:val="both"/>
        <w:rPr>
          <w:rFonts w:eastAsia="Times New Roman" w:cstheme="minorHAnsi"/>
          <w:u w:val="single"/>
          <w:lang w:eastAsia="fr-FR"/>
        </w:rPr>
      </w:pPr>
      <w:r w:rsidRPr="00A95720">
        <w:rPr>
          <w:rFonts w:eastAsia="Times New Roman" w:cstheme="minorHAnsi"/>
          <w:lang w:eastAsia="fr-FR"/>
        </w:rPr>
        <w:t>Au calcul hebdomadaire des heures supplémentaires s'ajoute la vérification du non-dépassement de la durée annuelle conventionnelle d'heures d'activité de cours. En cas de dépassement, celles-ci, sous déduction des heures supplémentaires effectuées et rémunérées en cours d'année scolaire, bénéficient des taux de majoration en vigueur.</w:t>
      </w:r>
    </w:p>
    <w:p w14:paraId="647A0FE6" w14:textId="30714B04" w:rsidR="00382ACF" w:rsidRPr="00A95720" w:rsidRDefault="00382ACF" w:rsidP="00A95720">
      <w:pPr>
        <w:pStyle w:val="Paragraphedeliste"/>
        <w:spacing w:after="0" w:line="240" w:lineRule="auto"/>
        <w:ind w:left="284"/>
        <w:jc w:val="both"/>
        <w:rPr>
          <w:rFonts w:eastAsia="Times New Roman" w:cstheme="minorHAnsi"/>
          <w:u w:val="single"/>
          <w:lang w:eastAsia="fr-FR"/>
        </w:rPr>
      </w:pPr>
      <w:r w:rsidRPr="00A95720">
        <w:rPr>
          <w:rFonts w:eastAsia="Times New Roman" w:cstheme="minorHAnsi"/>
          <w:lang w:eastAsia="fr-FR"/>
        </w:rPr>
        <w:t>Le refus par un enseignant d'effectuer des heures supplémentaires de cours qui porteraient son activité de cours au-delà de 24 heures sur une semaine et/ou d'effectuer plus de 48 heures supplémentaires de cours sur une année ne constitue ni une faute ni un motif de licenciement</w:t>
      </w:r>
    </w:p>
    <w:p w14:paraId="4C943145" w14:textId="7424A46F" w:rsidR="00382ACF" w:rsidRPr="00A95720" w:rsidRDefault="00382ACF" w:rsidP="00A95720">
      <w:pPr>
        <w:spacing w:after="0" w:line="240" w:lineRule="auto"/>
        <w:jc w:val="both"/>
        <w:rPr>
          <w:rFonts w:eastAsia="Times New Roman" w:cstheme="minorHAnsi"/>
          <w:lang w:eastAsia="fr-FR"/>
        </w:rPr>
      </w:pPr>
    </w:p>
    <w:p w14:paraId="63BB8515" w14:textId="77777777" w:rsidR="00382ACF" w:rsidRPr="00A95720" w:rsidRDefault="00382ACF" w:rsidP="00A95720">
      <w:pPr>
        <w:spacing w:after="0" w:line="240" w:lineRule="auto"/>
        <w:jc w:val="both"/>
        <w:rPr>
          <w:rFonts w:cstheme="minorHAnsi"/>
          <w:b/>
          <w:i/>
          <w:u w:val="single"/>
        </w:rPr>
      </w:pPr>
      <w:r w:rsidRPr="00A95720">
        <w:rPr>
          <w:rFonts w:cstheme="minorHAnsi"/>
          <w:b/>
          <w:u w:val="single"/>
        </w:rPr>
        <w:t>4.4.9 Enseignants en formations diplômantes par alternance</w:t>
      </w:r>
    </w:p>
    <w:p w14:paraId="31B8AC4F" w14:textId="6B014C1B" w:rsidR="00382ACF" w:rsidRPr="00A95720" w:rsidRDefault="00382ACF" w:rsidP="00A95720">
      <w:pPr>
        <w:pStyle w:val="Paragraphedeliste"/>
        <w:numPr>
          <w:ilvl w:val="0"/>
          <w:numId w:val="23"/>
        </w:numPr>
        <w:spacing w:after="0" w:line="240" w:lineRule="auto"/>
        <w:ind w:left="284" w:hanging="284"/>
        <w:jc w:val="both"/>
        <w:rPr>
          <w:rFonts w:cstheme="minorHAnsi"/>
        </w:rPr>
      </w:pPr>
      <w:r w:rsidRPr="00A95720">
        <w:rPr>
          <w:rFonts w:cstheme="minorHAnsi"/>
        </w:rPr>
        <w:t xml:space="preserve">Les contrats en cours, signés avant le 21 aout 2008, et relevant des dispositions de la convention collective sur la modulation demeurent régis par l’article 4.4.9 ancien de la Convention collective et les </w:t>
      </w:r>
      <w:r w:rsidRPr="00A95720">
        <w:rPr>
          <w:rFonts w:cstheme="minorHAnsi"/>
          <w:u w:val="single"/>
        </w:rPr>
        <w:t>annexes anciennes A, B et C.</w:t>
      </w:r>
    </w:p>
    <w:p w14:paraId="40992138" w14:textId="77777777" w:rsidR="00382ACF" w:rsidRPr="00A95720" w:rsidRDefault="00382ACF" w:rsidP="00A95720">
      <w:pPr>
        <w:spacing w:after="0" w:line="240" w:lineRule="auto"/>
        <w:jc w:val="both"/>
        <w:rPr>
          <w:rFonts w:cstheme="minorHAnsi"/>
        </w:rPr>
      </w:pPr>
    </w:p>
    <w:p w14:paraId="40C59C35" w14:textId="77777777" w:rsidR="00382ACF" w:rsidRPr="00A95720" w:rsidRDefault="00382ACF" w:rsidP="00A95720">
      <w:pPr>
        <w:spacing w:after="0" w:line="240" w:lineRule="auto"/>
        <w:jc w:val="both"/>
        <w:rPr>
          <w:rFonts w:eastAsia="Times New Roman" w:cstheme="minorHAnsi"/>
          <w:b/>
          <w:u w:val="single"/>
          <w:lang w:eastAsia="fr-FR"/>
        </w:rPr>
      </w:pPr>
      <w:r w:rsidRPr="00A95720">
        <w:rPr>
          <w:rFonts w:eastAsia="Times New Roman" w:cstheme="minorHAnsi"/>
          <w:b/>
          <w:u w:val="single"/>
          <w:lang w:eastAsia="fr-FR"/>
        </w:rPr>
        <w:t>4.4.10. Les enseignants en formations qualifiantes par alternance</w:t>
      </w:r>
    </w:p>
    <w:p w14:paraId="34ED1D0A" w14:textId="54A1376A" w:rsidR="00382ACF" w:rsidRPr="00A95720" w:rsidRDefault="00382ACF" w:rsidP="00A95720">
      <w:pPr>
        <w:pStyle w:val="Paragraphedeliste"/>
        <w:numPr>
          <w:ilvl w:val="0"/>
          <w:numId w:val="24"/>
        </w:numPr>
        <w:spacing w:after="0" w:line="240" w:lineRule="auto"/>
        <w:ind w:left="284" w:hanging="284"/>
        <w:jc w:val="both"/>
        <w:rPr>
          <w:rFonts w:cstheme="minorHAnsi"/>
        </w:rPr>
      </w:pPr>
      <w:r w:rsidRPr="00A95720">
        <w:rPr>
          <w:rFonts w:eastAsia="Times New Roman" w:cstheme="minorHAnsi"/>
          <w:lang w:eastAsia="fr-FR"/>
        </w:rPr>
        <w:t xml:space="preserve">Les établissements ont la possibilité, dans le cadre de la modulation, de </w:t>
      </w:r>
      <w:r w:rsidRPr="00A95720">
        <w:rPr>
          <w:rFonts w:eastAsia="Times New Roman" w:cstheme="minorHAnsi"/>
          <w:b/>
          <w:bCs/>
          <w:color w:val="0070C0"/>
          <w:lang w:eastAsia="fr-FR"/>
        </w:rPr>
        <w:t>faire effectuer aux enseignants un volume hebdomadaire de 30 heures d'activité de cours, sous réserve de compenser les heures excédant le nombre de 27 heures hebdomadaires dans les 4 semaines suivantes et/ou précédentes. Ces heures ne sont pas considérées comme des heures supplémentaires.</w:t>
      </w:r>
    </w:p>
    <w:p w14:paraId="68D30CBB" w14:textId="77777777" w:rsidR="00892B43" w:rsidRPr="00A95720" w:rsidRDefault="00892B43" w:rsidP="00A95720">
      <w:pPr>
        <w:spacing w:after="0" w:line="240" w:lineRule="auto"/>
        <w:jc w:val="both"/>
        <w:rPr>
          <w:rFonts w:eastAsia="Times New Roman" w:cstheme="minorHAnsi"/>
          <w:lang w:eastAsia="fr-FR"/>
        </w:rPr>
      </w:pPr>
    </w:p>
    <w:p w14:paraId="6018140D" w14:textId="52B247FE" w:rsidR="00892B43" w:rsidRPr="00A95720" w:rsidRDefault="00382ACF" w:rsidP="00A95720">
      <w:pPr>
        <w:pStyle w:val="Paragraphedeliste"/>
        <w:numPr>
          <w:ilvl w:val="0"/>
          <w:numId w:val="24"/>
        </w:numPr>
        <w:spacing w:after="0" w:line="240" w:lineRule="auto"/>
        <w:ind w:left="284" w:hanging="284"/>
        <w:jc w:val="both"/>
        <w:rPr>
          <w:rFonts w:cstheme="minorHAnsi"/>
        </w:rPr>
      </w:pPr>
      <w:r w:rsidRPr="00A95720">
        <w:rPr>
          <w:rFonts w:eastAsia="Times New Roman" w:cstheme="minorHAnsi"/>
          <w:lang w:eastAsia="fr-FR"/>
        </w:rPr>
        <w:t xml:space="preserve">La détermination des heures supplémentaires pour les enseignants relevant des formations qualifiantes par alternance est précisée à </w:t>
      </w:r>
      <w:r w:rsidRPr="00A95720">
        <w:rPr>
          <w:rFonts w:eastAsia="Times New Roman" w:cstheme="minorHAnsi"/>
          <w:u w:val="single"/>
          <w:lang w:eastAsia="fr-FR"/>
        </w:rPr>
        <w:t>l'annexe II-A.</w:t>
      </w:r>
    </w:p>
    <w:p w14:paraId="360FEE76" w14:textId="4EC0B361" w:rsidR="00892B43" w:rsidRPr="00A95720" w:rsidRDefault="00382ACF" w:rsidP="00A95720">
      <w:pPr>
        <w:pStyle w:val="Paragraphedeliste"/>
        <w:spacing w:after="0" w:line="240" w:lineRule="auto"/>
        <w:ind w:left="284"/>
        <w:jc w:val="both"/>
        <w:rPr>
          <w:rFonts w:eastAsia="Times New Roman" w:cstheme="minorHAnsi"/>
          <w:u w:val="single"/>
          <w:lang w:eastAsia="fr-FR"/>
        </w:rPr>
      </w:pPr>
      <w:r w:rsidRPr="00A95720">
        <w:rPr>
          <w:rFonts w:eastAsia="Times New Roman" w:cstheme="minorHAnsi"/>
          <w:lang w:eastAsia="fr-FR"/>
        </w:rPr>
        <w:t xml:space="preserve">Les heures supplémentaires sont rémunérées selon les dispositions légales. Cependant, pour les entreprises de 20 salariés ou moins (en équivalent temps plein), ces heures sont rémunérées selon les modalités conventionnelles précisées aux </w:t>
      </w:r>
      <w:r w:rsidRPr="00A95720">
        <w:rPr>
          <w:rFonts w:eastAsia="Times New Roman" w:cstheme="minorHAnsi"/>
          <w:u w:val="single"/>
          <w:lang w:eastAsia="fr-FR"/>
        </w:rPr>
        <w:t>annexes II-B et II-C.</w:t>
      </w:r>
    </w:p>
    <w:p w14:paraId="478C65DD" w14:textId="51AE7817" w:rsidR="00CD66F4" w:rsidRPr="00A95720" w:rsidRDefault="00382ACF" w:rsidP="00A95720">
      <w:pPr>
        <w:pStyle w:val="Paragraphedeliste"/>
        <w:spacing w:after="0" w:line="240" w:lineRule="auto"/>
        <w:ind w:left="284"/>
        <w:jc w:val="both"/>
        <w:rPr>
          <w:rFonts w:eastAsia="Times New Roman" w:cstheme="minorHAnsi"/>
          <w:lang w:eastAsia="fr-FR"/>
        </w:rPr>
      </w:pPr>
      <w:r w:rsidRPr="00A95720">
        <w:rPr>
          <w:rFonts w:eastAsia="Times New Roman" w:cstheme="minorHAnsi"/>
          <w:lang w:eastAsia="fr-FR"/>
        </w:rPr>
        <w:t>Au calcul hebdomadaire des heures supplémentaires s'ajoute la vérification du non-dépassement de la durée annuelle conventionnelle d'heures d'activité de cours. En cas de dépassement, celles-ci, sous déduction des heures supplémentaires effectuées et rémunérées en cours d'année scolaire, bénéficient des taux de majoration en vigueur.</w:t>
      </w:r>
    </w:p>
    <w:p w14:paraId="5D1DA874" w14:textId="2D41DAC1" w:rsidR="00892B43" w:rsidRPr="00A95720" w:rsidRDefault="00382ACF" w:rsidP="00A95720">
      <w:pPr>
        <w:pStyle w:val="Paragraphedeliste"/>
        <w:spacing w:after="0" w:line="240" w:lineRule="auto"/>
        <w:ind w:left="284"/>
        <w:jc w:val="both"/>
        <w:rPr>
          <w:rFonts w:eastAsia="Times New Roman" w:cstheme="minorHAnsi"/>
          <w:lang w:eastAsia="fr-FR"/>
        </w:rPr>
      </w:pPr>
      <w:r w:rsidRPr="00A95720">
        <w:rPr>
          <w:rFonts w:eastAsia="Times New Roman" w:cstheme="minorHAnsi"/>
          <w:lang w:eastAsia="fr-FR"/>
        </w:rPr>
        <w:t>Le refus par un enseignant d'effectuer des heures supplémentaires de cours qui porteraient son activité de cours au-delà de 31 heures sur une semaine et/ou d'effectuer plus de 48 heures supplémentaires de cours sur une année ne constitue ni une faute ni un motif de licenciement.</w:t>
      </w:r>
    </w:p>
    <w:p w14:paraId="780672E5" w14:textId="5271F421" w:rsidR="00382ACF" w:rsidRPr="00A95720" w:rsidRDefault="00382ACF" w:rsidP="00A95720">
      <w:pPr>
        <w:pStyle w:val="Paragraphedeliste"/>
        <w:spacing w:after="0" w:line="240" w:lineRule="auto"/>
        <w:ind w:left="284"/>
        <w:jc w:val="both"/>
        <w:rPr>
          <w:rFonts w:eastAsia="Times New Roman" w:cstheme="minorHAnsi"/>
          <w:u w:val="single"/>
          <w:lang w:eastAsia="fr-FR"/>
        </w:rPr>
      </w:pPr>
      <w:r w:rsidRPr="00A95720">
        <w:rPr>
          <w:rFonts w:eastAsia="Times New Roman" w:cstheme="minorHAnsi"/>
          <w:lang w:eastAsia="fr-FR"/>
        </w:rPr>
        <w:t xml:space="preserve">Les enseignants peuvent effectuer des heures supplémentaires, dans le respect des articles 4.4.5 et 4.4.6, dans la limite d'un contingent total (heures de cours et activités induites), conformément à </w:t>
      </w:r>
      <w:r w:rsidRPr="00A95720">
        <w:rPr>
          <w:rFonts w:eastAsia="Times New Roman" w:cstheme="minorHAnsi"/>
          <w:u w:val="single"/>
          <w:lang w:eastAsia="fr-FR"/>
        </w:rPr>
        <w:t>l'annexe II-A.</w:t>
      </w:r>
    </w:p>
    <w:p w14:paraId="2FEA0B70" w14:textId="6ADA13EF" w:rsidR="00382ACF" w:rsidRPr="00A95720" w:rsidRDefault="00382ACF" w:rsidP="00A95720">
      <w:pPr>
        <w:spacing w:after="0" w:line="240" w:lineRule="auto"/>
        <w:jc w:val="both"/>
        <w:rPr>
          <w:rFonts w:cstheme="minorHAnsi"/>
        </w:rPr>
      </w:pPr>
    </w:p>
    <w:p w14:paraId="455C0F7D" w14:textId="77777777" w:rsidR="00382ACF" w:rsidRPr="00A95720" w:rsidRDefault="00382ACF" w:rsidP="00A95720">
      <w:pPr>
        <w:spacing w:after="0" w:line="240" w:lineRule="auto"/>
        <w:jc w:val="both"/>
        <w:rPr>
          <w:rFonts w:eastAsia="Times New Roman" w:cstheme="minorHAnsi"/>
          <w:b/>
          <w:u w:val="single"/>
          <w:lang w:eastAsia="fr-FR"/>
        </w:rPr>
      </w:pPr>
      <w:r w:rsidRPr="00A95720">
        <w:rPr>
          <w:rFonts w:eastAsia="Times New Roman" w:cstheme="minorHAnsi"/>
          <w:b/>
          <w:u w:val="single"/>
          <w:lang w:eastAsia="fr-FR"/>
        </w:rPr>
        <w:t>4.4.11. Les moniteurs techniques</w:t>
      </w:r>
    </w:p>
    <w:p w14:paraId="5612824B" w14:textId="493AFA2A" w:rsidR="00464D55" w:rsidRPr="00A95720" w:rsidRDefault="00382ACF" w:rsidP="00C463E0">
      <w:pPr>
        <w:pStyle w:val="Paragraphedeliste"/>
        <w:numPr>
          <w:ilvl w:val="0"/>
          <w:numId w:val="25"/>
        </w:numPr>
        <w:spacing w:after="0" w:line="240" w:lineRule="auto"/>
        <w:ind w:left="284" w:hanging="284"/>
        <w:jc w:val="both"/>
        <w:rPr>
          <w:rFonts w:cstheme="minorHAnsi"/>
        </w:rPr>
      </w:pPr>
      <w:r w:rsidRPr="00A95720">
        <w:rPr>
          <w:rFonts w:cstheme="minorHAnsi"/>
        </w:rPr>
        <w:t xml:space="preserve">Les établissements ont la possibilité, dans le cadre de la modulation, </w:t>
      </w:r>
      <w:r w:rsidRPr="00A95720">
        <w:rPr>
          <w:rFonts w:cstheme="minorHAnsi"/>
          <w:b/>
          <w:bCs/>
          <w:color w:val="0070C0"/>
        </w:rPr>
        <w:t>de faire effectuer aux moniteurs techniques un volume hebdomadaire de 30 heures d'activité de monitorat, sous réserve de compenser les heures excédant le nombre de 27 heures hebdomadaires dans les 4 semaines suivantes et/ou précédentes</w:t>
      </w:r>
      <w:r w:rsidRPr="00A95720">
        <w:rPr>
          <w:rFonts w:cstheme="minorHAnsi"/>
        </w:rPr>
        <w:t>. Ces heures ne sont pas considérées comme des heures supplémentaires.</w:t>
      </w:r>
    </w:p>
    <w:p w14:paraId="4E48A2D6" w14:textId="50F427C2" w:rsidR="00382ACF" w:rsidRDefault="00382ACF" w:rsidP="00A95720">
      <w:pPr>
        <w:pStyle w:val="NormalWeb"/>
        <w:spacing w:before="0" w:beforeAutospacing="0" w:after="0" w:afterAutospacing="0"/>
        <w:jc w:val="both"/>
        <w:rPr>
          <w:rFonts w:asciiTheme="minorHAnsi" w:hAnsiTheme="minorHAnsi" w:cstheme="minorHAnsi"/>
          <w:sz w:val="22"/>
          <w:szCs w:val="22"/>
        </w:rPr>
      </w:pPr>
    </w:p>
    <w:p w14:paraId="41A6172A" w14:textId="1BD3905C" w:rsidR="00C463E0" w:rsidRDefault="00C463E0" w:rsidP="00A95720">
      <w:pPr>
        <w:pStyle w:val="NormalWeb"/>
        <w:spacing w:before="0" w:beforeAutospacing="0" w:after="0" w:afterAutospacing="0"/>
        <w:jc w:val="both"/>
        <w:rPr>
          <w:rFonts w:asciiTheme="minorHAnsi" w:hAnsiTheme="minorHAnsi" w:cstheme="minorHAnsi"/>
          <w:sz w:val="22"/>
          <w:szCs w:val="22"/>
        </w:rPr>
      </w:pPr>
    </w:p>
    <w:p w14:paraId="1E55D4B1" w14:textId="5DCD57C6" w:rsidR="00C463E0" w:rsidRDefault="00C463E0" w:rsidP="00A95720">
      <w:pPr>
        <w:pStyle w:val="NormalWeb"/>
        <w:spacing w:before="0" w:beforeAutospacing="0" w:after="0" w:afterAutospacing="0"/>
        <w:jc w:val="both"/>
        <w:rPr>
          <w:rFonts w:asciiTheme="minorHAnsi" w:hAnsiTheme="minorHAnsi" w:cstheme="minorHAnsi"/>
          <w:sz w:val="22"/>
          <w:szCs w:val="22"/>
        </w:rPr>
      </w:pPr>
    </w:p>
    <w:p w14:paraId="29AD4017" w14:textId="7680812D" w:rsidR="00C463E0" w:rsidRDefault="00C463E0" w:rsidP="00A95720">
      <w:pPr>
        <w:pStyle w:val="NormalWeb"/>
        <w:spacing w:before="0" w:beforeAutospacing="0" w:after="0" w:afterAutospacing="0"/>
        <w:jc w:val="both"/>
        <w:rPr>
          <w:rFonts w:asciiTheme="minorHAnsi" w:hAnsiTheme="minorHAnsi" w:cstheme="minorHAnsi"/>
          <w:sz w:val="22"/>
          <w:szCs w:val="22"/>
        </w:rPr>
      </w:pPr>
    </w:p>
    <w:p w14:paraId="3AE89ED9" w14:textId="77777777" w:rsidR="00C463E0" w:rsidRPr="00A95720" w:rsidRDefault="00C463E0" w:rsidP="00A95720">
      <w:pPr>
        <w:pStyle w:val="NormalWeb"/>
        <w:spacing w:before="0" w:beforeAutospacing="0" w:after="0" w:afterAutospacing="0"/>
        <w:jc w:val="both"/>
        <w:rPr>
          <w:rFonts w:asciiTheme="minorHAnsi" w:hAnsiTheme="minorHAnsi" w:cstheme="minorHAnsi"/>
          <w:sz w:val="22"/>
          <w:szCs w:val="22"/>
        </w:rPr>
      </w:pPr>
    </w:p>
    <w:p w14:paraId="7FEBDF85" w14:textId="23D51CB7" w:rsidR="00382ACF" w:rsidRPr="00C463E0" w:rsidRDefault="00382ACF" w:rsidP="00C463E0">
      <w:pPr>
        <w:pStyle w:val="Paragraphedeliste"/>
        <w:numPr>
          <w:ilvl w:val="0"/>
          <w:numId w:val="25"/>
        </w:numPr>
        <w:spacing w:after="0" w:line="240" w:lineRule="auto"/>
        <w:ind w:left="284" w:hanging="284"/>
        <w:jc w:val="both"/>
        <w:rPr>
          <w:rFonts w:cstheme="minorHAnsi"/>
        </w:rPr>
      </w:pPr>
      <w:r w:rsidRPr="00A95720">
        <w:rPr>
          <w:rFonts w:cstheme="minorHAnsi"/>
        </w:rPr>
        <w:t>La détermination des heures supplémentaires pour les moniteurs techniques est fixée comme ci-dessous.</w:t>
      </w:r>
    </w:p>
    <w:p w14:paraId="16EADE57" w14:textId="77777777" w:rsidR="00382ACF" w:rsidRPr="00A95720" w:rsidRDefault="00382ACF" w:rsidP="00A95720">
      <w:pPr>
        <w:pStyle w:val="Paragraphedeliste"/>
        <w:spacing w:after="0" w:line="240" w:lineRule="auto"/>
        <w:ind w:left="284"/>
        <w:jc w:val="both"/>
        <w:rPr>
          <w:rFonts w:cstheme="minorHAnsi"/>
        </w:rPr>
      </w:pPr>
      <w:r w:rsidRPr="00A95720">
        <w:rPr>
          <w:rFonts w:cstheme="minorHAnsi"/>
        </w:rPr>
        <w:t>Le contingent d’heures supplémentaires est de :</w:t>
      </w:r>
    </w:p>
    <w:p w14:paraId="4B606E2C" w14:textId="7345A086" w:rsidR="00382ACF" w:rsidRPr="00C463E0" w:rsidRDefault="00382ACF" w:rsidP="00C463E0">
      <w:pPr>
        <w:pStyle w:val="Paragraphedeliste"/>
        <w:numPr>
          <w:ilvl w:val="0"/>
          <w:numId w:val="10"/>
        </w:numPr>
        <w:spacing w:after="0" w:line="240" w:lineRule="auto"/>
        <w:ind w:left="993"/>
        <w:jc w:val="both"/>
        <w:rPr>
          <w:rFonts w:eastAsia="Times New Roman" w:cstheme="minorHAnsi"/>
          <w:lang w:eastAsia="fr-FR"/>
        </w:rPr>
      </w:pPr>
      <w:r w:rsidRPr="00A95720">
        <w:rPr>
          <w:rFonts w:cstheme="minorHAnsi"/>
        </w:rPr>
        <w:t>164 heures dont 120 heures de monitorat en absence de modulation ;</w:t>
      </w:r>
    </w:p>
    <w:p w14:paraId="4D6F5B29" w14:textId="23B424CA" w:rsidR="00382ACF" w:rsidRPr="00C463E0" w:rsidRDefault="00382ACF" w:rsidP="00C463E0">
      <w:pPr>
        <w:pStyle w:val="Paragraphedeliste"/>
        <w:numPr>
          <w:ilvl w:val="0"/>
          <w:numId w:val="10"/>
        </w:numPr>
        <w:spacing w:after="0" w:line="240" w:lineRule="auto"/>
        <w:ind w:left="993"/>
        <w:jc w:val="both"/>
        <w:rPr>
          <w:rFonts w:eastAsia="Times New Roman" w:cstheme="minorHAnsi"/>
          <w:lang w:eastAsia="fr-FR"/>
        </w:rPr>
      </w:pPr>
      <w:r w:rsidRPr="00A95720">
        <w:rPr>
          <w:rFonts w:cstheme="minorHAnsi"/>
        </w:rPr>
        <w:t>110 heures dont 80 heures de monitorat en cas de modulation</w:t>
      </w:r>
      <w:r w:rsidRPr="00A95720">
        <w:rPr>
          <w:rFonts w:cstheme="minorHAnsi"/>
          <w:b/>
        </w:rPr>
        <w:t>.</w:t>
      </w:r>
    </w:p>
    <w:p w14:paraId="4409112E" w14:textId="77777777" w:rsidR="00382ACF" w:rsidRPr="00A95720" w:rsidRDefault="00382ACF" w:rsidP="00A95720">
      <w:pPr>
        <w:pStyle w:val="Paragraphedeliste"/>
        <w:spacing w:after="0" w:line="240" w:lineRule="auto"/>
        <w:ind w:left="284"/>
        <w:jc w:val="both"/>
        <w:rPr>
          <w:rFonts w:eastAsia="Times New Roman" w:cstheme="minorHAnsi"/>
          <w:u w:val="single"/>
          <w:lang w:eastAsia="fr-FR"/>
        </w:rPr>
      </w:pPr>
      <w:r w:rsidRPr="00A95720">
        <w:rPr>
          <w:rFonts w:cstheme="minorHAnsi"/>
        </w:rPr>
        <w:t>Les heures supplémentaires sont rémunérées selon les dispositions légales</w:t>
      </w:r>
      <w:r w:rsidRPr="00A95720">
        <w:rPr>
          <w:rFonts w:cstheme="minorHAnsi"/>
          <w:b/>
        </w:rPr>
        <w:t xml:space="preserve">, </w:t>
      </w:r>
      <w:r w:rsidRPr="00A95720">
        <w:rPr>
          <w:rFonts w:cstheme="minorHAnsi"/>
        </w:rPr>
        <w:t>cependant, pour les entreprises de 20 salariés ou moins (en équivalent temps plein), elles sont rémunérées selon les modalités des tableaux ci-après :</w:t>
      </w:r>
    </w:p>
    <w:p w14:paraId="2AE4F105" w14:textId="187F15BA" w:rsidR="00382ACF" w:rsidRPr="00A95720" w:rsidRDefault="00382ACF" w:rsidP="00A95720">
      <w:pPr>
        <w:pStyle w:val="NormalWeb"/>
        <w:spacing w:before="0" w:beforeAutospacing="0" w:after="0" w:afterAutospacing="0"/>
        <w:jc w:val="both"/>
        <w:rPr>
          <w:rFonts w:asciiTheme="minorHAnsi" w:hAnsiTheme="minorHAnsi" w:cstheme="minorHAnsi"/>
          <w:sz w:val="22"/>
          <w:szCs w:val="22"/>
        </w:rPr>
      </w:pPr>
    </w:p>
    <w:tbl>
      <w:tblPr>
        <w:tblStyle w:val="Grilledutableau"/>
        <w:tblW w:w="0" w:type="auto"/>
        <w:tblInd w:w="720" w:type="dxa"/>
        <w:tblLook w:val="04A0" w:firstRow="1" w:lastRow="0" w:firstColumn="1" w:lastColumn="0" w:noHBand="0" w:noVBand="1"/>
      </w:tblPr>
      <w:tblGrid>
        <w:gridCol w:w="4095"/>
        <w:gridCol w:w="1823"/>
      </w:tblGrid>
      <w:tr w:rsidR="00382ACF" w:rsidRPr="00A95720" w14:paraId="06A813D2" w14:textId="77777777" w:rsidTr="00481DC4">
        <w:tc>
          <w:tcPr>
            <w:tcW w:w="5918" w:type="dxa"/>
            <w:gridSpan w:val="2"/>
            <w:vAlign w:val="center"/>
          </w:tcPr>
          <w:p w14:paraId="01F3F26E" w14:textId="77777777" w:rsidR="00382ACF" w:rsidRPr="00A95720" w:rsidRDefault="00382ACF" w:rsidP="00C463E0">
            <w:pPr>
              <w:pStyle w:val="NormalWeb"/>
              <w:spacing w:before="0" w:beforeAutospacing="0" w:after="0" w:afterAutospacing="0"/>
              <w:jc w:val="center"/>
              <w:rPr>
                <w:rFonts w:asciiTheme="minorHAnsi" w:hAnsiTheme="minorHAnsi" w:cstheme="minorHAnsi"/>
                <w:b/>
                <w:sz w:val="22"/>
                <w:szCs w:val="22"/>
              </w:rPr>
            </w:pPr>
            <w:r w:rsidRPr="00A95720">
              <w:rPr>
                <w:rFonts w:asciiTheme="minorHAnsi" w:hAnsiTheme="minorHAnsi" w:cstheme="minorHAnsi"/>
                <w:b/>
                <w:sz w:val="22"/>
                <w:szCs w:val="22"/>
              </w:rPr>
              <w:t>Avec modulation</w:t>
            </w:r>
          </w:p>
        </w:tc>
      </w:tr>
      <w:tr w:rsidR="00382ACF" w:rsidRPr="00A95720" w14:paraId="0EBBD7F2" w14:textId="77777777" w:rsidTr="00481DC4">
        <w:tc>
          <w:tcPr>
            <w:tcW w:w="4095" w:type="dxa"/>
            <w:vAlign w:val="center"/>
          </w:tcPr>
          <w:p w14:paraId="790D190F" w14:textId="77777777" w:rsidR="00382ACF" w:rsidRPr="00A95720" w:rsidRDefault="00382ACF" w:rsidP="00A95720">
            <w:pPr>
              <w:pStyle w:val="NormalWeb"/>
              <w:spacing w:before="0" w:beforeAutospacing="0" w:after="0" w:afterAutospacing="0"/>
              <w:jc w:val="both"/>
              <w:rPr>
                <w:rFonts w:asciiTheme="minorHAnsi" w:hAnsiTheme="minorHAnsi" w:cstheme="minorHAnsi"/>
                <w:sz w:val="22"/>
                <w:szCs w:val="22"/>
              </w:rPr>
            </w:pPr>
            <w:r w:rsidRPr="00A95720">
              <w:rPr>
                <w:rFonts w:asciiTheme="minorHAnsi" w:hAnsiTheme="minorHAnsi" w:cstheme="minorHAnsi"/>
                <w:sz w:val="22"/>
                <w:szCs w:val="22"/>
              </w:rPr>
              <w:t xml:space="preserve">Nombre d’heures de travail dont 30 heures de monitorat </w:t>
            </w:r>
          </w:p>
        </w:tc>
        <w:tc>
          <w:tcPr>
            <w:tcW w:w="1823" w:type="dxa"/>
            <w:vAlign w:val="center"/>
          </w:tcPr>
          <w:p w14:paraId="06874702" w14:textId="77777777" w:rsidR="00382ACF" w:rsidRPr="00A95720" w:rsidRDefault="00382ACF" w:rsidP="00C463E0">
            <w:pPr>
              <w:pStyle w:val="NormalWeb"/>
              <w:spacing w:before="0" w:beforeAutospacing="0" w:after="0" w:afterAutospacing="0"/>
              <w:jc w:val="center"/>
              <w:rPr>
                <w:rFonts w:asciiTheme="minorHAnsi" w:hAnsiTheme="minorHAnsi" w:cstheme="minorHAnsi"/>
                <w:sz w:val="22"/>
                <w:szCs w:val="22"/>
              </w:rPr>
            </w:pPr>
            <w:r w:rsidRPr="00A95720">
              <w:rPr>
                <w:rFonts w:asciiTheme="minorHAnsi" w:hAnsiTheme="minorHAnsi" w:cstheme="minorHAnsi"/>
                <w:sz w:val="22"/>
                <w:szCs w:val="22"/>
              </w:rPr>
              <w:t>38 heures</w:t>
            </w:r>
          </w:p>
        </w:tc>
      </w:tr>
      <w:tr w:rsidR="00382ACF" w:rsidRPr="00A95720" w14:paraId="73221615" w14:textId="77777777" w:rsidTr="00481DC4">
        <w:tc>
          <w:tcPr>
            <w:tcW w:w="4095" w:type="dxa"/>
            <w:vAlign w:val="center"/>
          </w:tcPr>
          <w:p w14:paraId="57580593" w14:textId="06D9A02C" w:rsidR="00382ACF" w:rsidRPr="00A95720" w:rsidRDefault="00382ACF" w:rsidP="00A95720">
            <w:pPr>
              <w:pStyle w:val="NormalWeb"/>
              <w:spacing w:before="0" w:beforeAutospacing="0" w:after="0" w:afterAutospacing="0"/>
              <w:jc w:val="both"/>
              <w:rPr>
                <w:rFonts w:asciiTheme="minorHAnsi" w:hAnsiTheme="minorHAnsi" w:cstheme="minorHAnsi"/>
                <w:sz w:val="22"/>
                <w:szCs w:val="22"/>
              </w:rPr>
            </w:pPr>
            <w:r w:rsidRPr="00A95720">
              <w:rPr>
                <w:rFonts w:asciiTheme="minorHAnsi" w:hAnsiTheme="minorHAnsi" w:cstheme="minorHAnsi"/>
                <w:sz w:val="22"/>
                <w:szCs w:val="22"/>
              </w:rPr>
              <w:t>Nombre maxi d’heures supplémentaires majorées à 15</w:t>
            </w:r>
            <w:r w:rsidR="00C463E0">
              <w:rPr>
                <w:rFonts w:asciiTheme="minorHAnsi" w:hAnsiTheme="minorHAnsi" w:cstheme="minorHAnsi"/>
                <w:sz w:val="22"/>
                <w:szCs w:val="22"/>
              </w:rPr>
              <w:t xml:space="preserve"> </w:t>
            </w:r>
            <w:r w:rsidRPr="00A95720">
              <w:rPr>
                <w:rFonts w:asciiTheme="minorHAnsi" w:hAnsiTheme="minorHAnsi" w:cstheme="minorHAnsi"/>
                <w:sz w:val="22"/>
                <w:szCs w:val="22"/>
              </w:rPr>
              <w:t>%</w:t>
            </w:r>
          </w:p>
        </w:tc>
        <w:tc>
          <w:tcPr>
            <w:tcW w:w="1823" w:type="dxa"/>
            <w:vAlign w:val="center"/>
          </w:tcPr>
          <w:p w14:paraId="66DACE1D" w14:textId="77777777" w:rsidR="00382ACF" w:rsidRPr="00A95720" w:rsidRDefault="00382ACF" w:rsidP="00C463E0">
            <w:pPr>
              <w:pStyle w:val="NormalWeb"/>
              <w:spacing w:before="0" w:beforeAutospacing="0" w:after="0" w:afterAutospacing="0"/>
              <w:jc w:val="center"/>
              <w:rPr>
                <w:rFonts w:asciiTheme="minorHAnsi" w:hAnsiTheme="minorHAnsi" w:cstheme="minorHAnsi"/>
                <w:sz w:val="22"/>
                <w:szCs w:val="22"/>
              </w:rPr>
            </w:pPr>
            <w:r w:rsidRPr="00A95720">
              <w:rPr>
                <w:rFonts w:asciiTheme="minorHAnsi" w:hAnsiTheme="minorHAnsi" w:cstheme="minorHAnsi"/>
                <w:sz w:val="22"/>
                <w:szCs w:val="22"/>
              </w:rPr>
              <w:t>4 heures</w:t>
            </w:r>
          </w:p>
        </w:tc>
      </w:tr>
      <w:tr w:rsidR="00382ACF" w:rsidRPr="00A95720" w14:paraId="6F129A86" w14:textId="77777777" w:rsidTr="00481DC4">
        <w:tc>
          <w:tcPr>
            <w:tcW w:w="4095" w:type="dxa"/>
            <w:vAlign w:val="center"/>
          </w:tcPr>
          <w:p w14:paraId="7DB624E0" w14:textId="77777777" w:rsidR="00382ACF" w:rsidRPr="00A95720" w:rsidRDefault="00382ACF" w:rsidP="00A95720">
            <w:pPr>
              <w:pStyle w:val="NormalWeb"/>
              <w:spacing w:before="0" w:beforeAutospacing="0" w:after="0" w:afterAutospacing="0"/>
              <w:jc w:val="both"/>
              <w:rPr>
                <w:rFonts w:asciiTheme="minorHAnsi" w:hAnsiTheme="minorHAnsi" w:cstheme="minorHAnsi"/>
                <w:sz w:val="22"/>
                <w:szCs w:val="22"/>
              </w:rPr>
            </w:pPr>
            <w:r w:rsidRPr="00A95720">
              <w:rPr>
                <w:rFonts w:asciiTheme="minorHAnsi" w:hAnsiTheme="minorHAnsi" w:cstheme="minorHAnsi"/>
                <w:sz w:val="22"/>
                <w:szCs w:val="22"/>
              </w:rPr>
              <w:t>Nombre maxi d’heures supplémentaires majorées à 25 %</w:t>
            </w:r>
          </w:p>
        </w:tc>
        <w:tc>
          <w:tcPr>
            <w:tcW w:w="1823" w:type="dxa"/>
            <w:vAlign w:val="center"/>
          </w:tcPr>
          <w:p w14:paraId="4FB1B251" w14:textId="0922BC48" w:rsidR="00382ACF" w:rsidRPr="00A95720" w:rsidRDefault="00382ACF" w:rsidP="00C463E0">
            <w:pPr>
              <w:pStyle w:val="NormalWeb"/>
              <w:spacing w:before="0" w:beforeAutospacing="0" w:after="0" w:afterAutospacing="0"/>
              <w:jc w:val="center"/>
              <w:rPr>
                <w:rFonts w:asciiTheme="minorHAnsi" w:hAnsiTheme="minorHAnsi" w:cstheme="minorHAnsi"/>
                <w:sz w:val="22"/>
                <w:szCs w:val="22"/>
              </w:rPr>
            </w:pPr>
            <w:r w:rsidRPr="00A95720">
              <w:rPr>
                <w:rFonts w:asciiTheme="minorHAnsi" w:hAnsiTheme="minorHAnsi" w:cstheme="minorHAnsi"/>
                <w:sz w:val="22"/>
                <w:szCs w:val="22"/>
              </w:rPr>
              <w:t>2 heures</w:t>
            </w:r>
          </w:p>
        </w:tc>
      </w:tr>
      <w:tr w:rsidR="00382ACF" w:rsidRPr="00A95720" w14:paraId="70965D75" w14:textId="77777777" w:rsidTr="00481DC4">
        <w:tc>
          <w:tcPr>
            <w:tcW w:w="4095" w:type="dxa"/>
            <w:vAlign w:val="center"/>
          </w:tcPr>
          <w:p w14:paraId="37BF035C" w14:textId="65E25C3F" w:rsidR="00382ACF" w:rsidRPr="00A95720" w:rsidRDefault="00382ACF" w:rsidP="00A95720">
            <w:pPr>
              <w:pStyle w:val="NormalWeb"/>
              <w:spacing w:before="0" w:beforeAutospacing="0" w:after="0" w:afterAutospacing="0"/>
              <w:jc w:val="both"/>
              <w:rPr>
                <w:rFonts w:asciiTheme="minorHAnsi" w:hAnsiTheme="minorHAnsi" w:cstheme="minorHAnsi"/>
                <w:sz w:val="22"/>
                <w:szCs w:val="22"/>
              </w:rPr>
            </w:pPr>
            <w:r w:rsidRPr="00A95720">
              <w:rPr>
                <w:rFonts w:asciiTheme="minorHAnsi" w:hAnsiTheme="minorHAnsi" w:cstheme="minorHAnsi"/>
                <w:sz w:val="22"/>
                <w:szCs w:val="22"/>
              </w:rPr>
              <w:t>Heures supplémentaires majorées à 50</w:t>
            </w:r>
            <w:r w:rsidR="00C463E0">
              <w:rPr>
                <w:rFonts w:asciiTheme="minorHAnsi" w:hAnsiTheme="minorHAnsi" w:cstheme="minorHAnsi"/>
                <w:sz w:val="22"/>
                <w:szCs w:val="22"/>
              </w:rPr>
              <w:t xml:space="preserve"> </w:t>
            </w:r>
            <w:r w:rsidRPr="00A95720">
              <w:rPr>
                <w:rFonts w:asciiTheme="minorHAnsi" w:hAnsiTheme="minorHAnsi" w:cstheme="minorHAnsi"/>
                <w:sz w:val="22"/>
                <w:szCs w:val="22"/>
              </w:rPr>
              <w:t xml:space="preserve">% au-delà de </w:t>
            </w:r>
          </w:p>
        </w:tc>
        <w:tc>
          <w:tcPr>
            <w:tcW w:w="1823" w:type="dxa"/>
            <w:vAlign w:val="center"/>
          </w:tcPr>
          <w:p w14:paraId="35F0C3DA" w14:textId="149DDAA5" w:rsidR="00382ACF" w:rsidRPr="00A95720" w:rsidRDefault="00382ACF" w:rsidP="00C463E0">
            <w:pPr>
              <w:pStyle w:val="NormalWeb"/>
              <w:spacing w:before="0" w:beforeAutospacing="0" w:after="0" w:afterAutospacing="0"/>
              <w:ind w:left="34"/>
              <w:jc w:val="center"/>
              <w:rPr>
                <w:rFonts w:asciiTheme="minorHAnsi" w:hAnsiTheme="minorHAnsi" w:cstheme="minorHAnsi"/>
                <w:sz w:val="22"/>
                <w:szCs w:val="22"/>
              </w:rPr>
            </w:pPr>
            <w:r w:rsidRPr="00A95720">
              <w:rPr>
                <w:rFonts w:asciiTheme="minorHAnsi" w:hAnsiTheme="minorHAnsi" w:cstheme="minorHAnsi"/>
                <w:sz w:val="22"/>
                <w:szCs w:val="22"/>
              </w:rPr>
              <w:t>44 heures</w:t>
            </w:r>
          </w:p>
        </w:tc>
      </w:tr>
    </w:tbl>
    <w:p w14:paraId="5DF4EEEE" w14:textId="77777777" w:rsidR="00CD66F4" w:rsidRPr="00A95720" w:rsidRDefault="00CD66F4" w:rsidP="00A95720">
      <w:pPr>
        <w:spacing w:after="0" w:line="240" w:lineRule="auto"/>
        <w:jc w:val="both"/>
        <w:rPr>
          <w:rFonts w:cstheme="minorHAnsi"/>
        </w:rPr>
      </w:pPr>
    </w:p>
    <w:p w14:paraId="0367EF82" w14:textId="7C30247E" w:rsidR="00382ACF" w:rsidRPr="00A95720" w:rsidRDefault="00382ACF" w:rsidP="00A95720">
      <w:pPr>
        <w:spacing w:after="0" w:line="240" w:lineRule="auto"/>
        <w:jc w:val="both"/>
        <w:rPr>
          <w:rFonts w:cstheme="minorHAnsi"/>
        </w:rPr>
      </w:pPr>
      <w:r w:rsidRPr="00A95720">
        <w:rPr>
          <w:rFonts w:cstheme="minorHAnsi"/>
        </w:rPr>
        <w:t>Le refus par un enseignant d'effectuer des heures supplémentaires de monitorat qui porteraient son activité de monitorat au-delà de 31 heures sur une semaine et/ou d'effectuer plus de 48 heures supplémentaires de cours sur une année ne constitue ni une faute ni un motif de licenciement</w:t>
      </w:r>
    </w:p>
    <w:p w14:paraId="34FB2721" w14:textId="2218FB40" w:rsidR="00957D04" w:rsidRPr="00A95720" w:rsidRDefault="00957D04" w:rsidP="00A95720">
      <w:pPr>
        <w:spacing w:after="0" w:line="240" w:lineRule="auto"/>
        <w:jc w:val="both"/>
        <w:rPr>
          <w:rFonts w:cstheme="minorHAnsi"/>
        </w:rPr>
      </w:pPr>
    </w:p>
    <w:p w14:paraId="336B8D0F" w14:textId="400F44E0" w:rsidR="00957D04" w:rsidRPr="00A95720" w:rsidRDefault="00957D04" w:rsidP="00A95720">
      <w:pPr>
        <w:spacing w:after="0" w:line="240" w:lineRule="auto"/>
        <w:jc w:val="both"/>
        <w:rPr>
          <w:rFonts w:cstheme="minorHAnsi"/>
        </w:rPr>
      </w:pPr>
    </w:p>
    <w:p w14:paraId="24D229B5" w14:textId="2D96C08C" w:rsidR="00957D04" w:rsidRPr="00A95720" w:rsidRDefault="00957D04" w:rsidP="00A95720">
      <w:pPr>
        <w:spacing w:after="0" w:line="240" w:lineRule="auto"/>
        <w:jc w:val="both"/>
        <w:rPr>
          <w:rFonts w:cstheme="minorHAnsi"/>
        </w:rPr>
      </w:pPr>
    </w:p>
    <w:p w14:paraId="0B6592C1" w14:textId="52BBAC10" w:rsidR="00957D04" w:rsidRPr="00A95720" w:rsidRDefault="00957D04" w:rsidP="00A95720">
      <w:pPr>
        <w:jc w:val="both"/>
        <w:rPr>
          <w:rFonts w:cstheme="minorHAnsi"/>
        </w:rPr>
      </w:pPr>
      <w:r w:rsidRPr="00A95720">
        <w:rPr>
          <w:rFonts w:cstheme="minorHAnsi"/>
        </w:rPr>
        <w:br w:type="page"/>
      </w:r>
    </w:p>
    <w:p w14:paraId="072512B9" w14:textId="303E48B2" w:rsidR="00C463E0" w:rsidRDefault="00C463E0" w:rsidP="00C463E0">
      <w:pPr>
        <w:spacing w:after="0" w:line="240" w:lineRule="auto"/>
        <w:jc w:val="both"/>
        <w:outlineLvl w:val="2"/>
        <w:rPr>
          <w:rFonts w:eastAsia="Times New Roman" w:cstheme="minorHAnsi"/>
          <w:color w:val="333333"/>
          <w:lang w:eastAsia="fr-FR"/>
        </w:rPr>
      </w:pPr>
    </w:p>
    <w:p w14:paraId="6077B0AD" w14:textId="77777777" w:rsidR="00C463E0" w:rsidRDefault="00C463E0" w:rsidP="00C463E0">
      <w:pPr>
        <w:spacing w:after="0" w:line="240" w:lineRule="auto"/>
        <w:jc w:val="both"/>
        <w:outlineLvl w:val="2"/>
        <w:rPr>
          <w:rFonts w:eastAsia="Times New Roman" w:cstheme="minorHAnsi"/>
          <w:color w:val="333333"/>
          <w:lang w:eastAsia="fr-FR"/>
        </w:rPr>
      </w:pPr>
    </w:p>
    <w:p w14:paraId="2CE24955" w14:textId="6AC1B8C8" w:rsidR="00957D04" w:rsidRDefault="00957D04" w:rsidP="00C463E0">
      <w:pPr>
        <w:spacing w:after="0" w:line="240" w:lineRule="auto"/>
        <w:jc w:val="both"/>
        <w:outlineLvl w:val="2"/>
        <w:rPr>
          <w:rFonts w:eastAsia="Times New Roman" w:cstheme="minorHAnsi"/>
          <w:color w:val="333333"/>
          <w:lang w:eastAsia="fr-FR"/>
        </w:rPr>
      </w:pPr>
      <w:r w:rsidRPr="00A95720">
        <w:rPr>
          <w:rFonts w:eastAsia="Times New Roman" w:cstheme="minorHAnsi"/>
          <w:color w:val="333333"/>
          <w:lang w:eastAsia="fr-FR"/>
        </w:rPr>
        <w:t>Que deviennent les accords conclus sous l’emprise des législations antérieures ?</w:t>
      </w:r>
    </w:p>
    <w:p w14:paraId="24DACBFD" w14:textId="77777777" w:rsidR="00C463E0" w:rsidRPr="00A95720" w:rsidRDefault="00C463E0" w:rsidP="00C463E0">
      <w:pPr>
        <w:spacing w:after="0" w:line="240" w:lineRule="auto"/>
        <w:jc w:val="both"/>
        <w:outlineLvl w:val="2"/>
        <w:rPr>
          <w:rFonts w:eastAsia="Times New Roman" w:cstheme="minorHAnsi"/>
          <w:color w:val="333333"/>
          <w:lang w:eastAsia="fr-FR"/>
        </w:rPr>
      </w:pPr>
    </w:p>
    <w:p w14:paraId="09B480F9" w14:textId="721812B6" w:rsidR="00CD66F4" w:rsidRPr="00A95720" w:rsidRDefault="00957D04" w:rsidP="00A95720">
      <w:pPr>
        <w:spacing w:after="0" w:line="240" w:lineRule="auto"/>
        <w:jc w:val="both"/>
        <w:rPr>
          <w:rFonts w:eastAsia="Times New Roman" w:cstheme="minorHAnsi"/>
          <w:color w:val="333333"/>
          <w:lang w:eastAsia="fr-FR"/>
        </w:rPr>
      </w:pPr>
      <w:r w:rsidRPr="00A95720">
        <w:rPr>
          <w:rFonts w:eastAsia="Times New Roman" w:cstheme="minorHAnsi"/>
          <w:color w:val="333333"/>
          <w:lang w:eastAsia="fr-FR"/>
        </w:rPr>
        <w:t>Avant la loi du 8 août 2016, la loi n°2008-789 du 20 août 2008 « portant rénovation de la démocratie sociale et réforme du temps de travail », publiée au JO du 21 août 2008, avait simplifié</w:t>
      </w:r>
      <w:r w:rsidR="00C463E0">
        <w:rPr>
          <w:rFonts w:eastAsia="Times New Roman" w:cstheme="minorHAnsi"/>
          <w:color w:val="333333"/>
          <w:lang w:eastAsia="fr-FR"/>
        </w:rPr>
        <w:t>e</w:t>
      </w:r>
      <w:r w:rsidRPr="00A95720">
        <w:rPr>
          <w:rFonts w:eastAsia="Times New Roman" w:cstheme="minorHAnsi"/>
          <w:color w:val="333333"/>
          <w:lang w:eastAsia="fr-FR"/>
        </w:rPr>
        <w:t xml:space="preserve">, de manière significative, la réglementation en matière de temps de travail en créant un nouveau mode unique d’aménagement négocié du temps de travail qui s’est substitué à quatre modes précédents (cycles, modulation, JRTT sur l’année, temps partiel modulé), avec des règles beaucoup plus souples. Si elle distingue désormais ce qui relève de l’ordre public, ce qui relève du champ de la négociation collective et ce qui est applicable à défaut d’accord, la loi du 8 août 2016 n’est pas revenue sur le principe d’un dispositif unique d’aménagement du temps de travail et ne remet pas en cause les accords conclus depuis le 21 août 2008. </w:t>
      </w:r>
    </w:p>
    <w:p w14:paraId="39B7C1D1" w14:textId="77777777" w:rsidR="00CD66F4" w:rsidRPr="00A95720" w:rsidRDefault="00CD66F4" w:rsidP="00C463E0">
      <w:pPr>
        <w:spacing w:after="0" w:line="240" w:lineRule="auto"/>
        <w:jc w:val="both"/>
        <w:rPr>
          <w:rFonts w:eastAsia="Times New Roman" w:cstheme="minorHAnsi"/>
          <w:color w:val="333333"/>
          <w:lang w:eastAsia="fr-FR"/>
        </w:rPr>
      </w:pPr>
    </w:p>
    <w:p w14:paraId="00241175" w14:textId="27BC9BDF" w:rsidR="00957D04" w:rsidRPr="00A95720" w:rsidRDefault="00957D04" w:rsidP="00C463E0">
      <w:pPr>
        <w:spacing w:after="0" w:line="240" w:lineRule="auto"/>
        <w:jc w:val="both"/>
        <w:rPr>
          <w:rFonts w:eastAsia="Times New Roman" w:cstheme="minorHAnsi"/>
          <w:color w:val="333333"/>
          <w:lang w:eastAsia="fr-FR"/>
        </w:rPr>
      </w:pPr>
      <w:r w:rsidRPr="00A95720">
        <w:rPr>
          <w:rFonts w:eastAsia="Times New Roman" w:cstheme="minorHAnsi"/>
          <w:color w:val="333333"/>
          <w:lang w:eastAsia="fr-FR"/>
        </w:rPr>
        <w:t>S’agissant des accords conclus sous l’emprise des législations antérieures à la loi du 20 août 2008, les règles suivantes sont applicables :</w:t>
      </w:r>
    </w:p>
    <w:p w14:paraId="02BE653D" w14:textId="77777777" w:rsidR="00957D04" w:rsidRPr="00A95720" w:rsidRDefault="00957D04" w:rsidP="00C463E0">
      <w:pPr>
        <w:numPr>
          <w:ilvl w:val="0"/>
          <w:numId w:val="5"/>
        </w:numPr>
        <w:spacing w:after="0" w:line="240" w:lineRule="auto"/>
        <w:ind w:left="426"/>
        <w:jc w:val="both"/>
        <w:rPr>
          <w:rFonts w:eastAsia="Times New Roman" w:cstheme="minorHAnsi"/>
          <w:color w:val="333333"/>
          <w:lang w:eastAsia="fr-FR"/>
        </w:rPr>
      </w:pPr>
      <w:r w:rsidRPr="00A95720">
        <w:rPr>
          <w:rFonts w:eastAsia="Times New Roman" w:cstheme="minorHAnsi"/>
          <w:color w:val="333333"/>
          <w:lang w:eastAsia="fr-FR"/>
        </w:rPr>
        <w:t>les stipulations des accords collectifs conclus sur le fondement des articles L. 3122-3 (cycle) L. 3122-9 (modulation) L. 3122-19 (JRTT sur l’année) et L. 3123-25 (temps partiel modulé) du code du travail ou des articles L. 713-8 (cycle) et L. 713-14 (modulation) du code rural dans leur rédaction antérieure à la publication de la loi n° 2008-789 du 20 août 2008 (soit le 21 août 2008) restent en vigueur sans limitation de durée. Toutes les clauses de ces accords relatifs au cycle de travail, à la modulation ou aux jours de réduction du temps de travail sur l’année continuent donc à s’appliquer dans les conditions prévues par ces accords et par la législation antérieure applicable à ces accords d’aménagement du temps de travail,</w:t>
      </w:r>
    </w:p>
    <w:p w14:paraId="5D3E7D52" w14:textId="77777777" w:rsidR="00957D04" w:rsidRPr="00A95720" w:rsidRDefault="00957D04" w:rsidP="00C463E0">
      <w:pPr>
        <w:numPr>
          <w:ilvl w:val="0"/>
          <w:numId w:val="5"/>
        </w:numPr>
        <w:spacing w:after="0" w:line="240" w:lineRule="auto"/>
        <w:ind w:left="426"/>
        <w:jc w:val="both"/>
        <w:rPr>
          <w:rFonts w:eastAsia="Times New Roman" w:cstheme="minorHAnsi"/>
          <w:color w:val="333333"/>
          <w:lang w:eastAsia="fr-FR"/>
        </w:rPr>
      </w:pPr>
      <w:r w:rsidRPr="00A95720">
        <w:rPr>
          <w:rFonts w:eastAsia="Times New Roman" w:cstheme="minorHAnsi"/>
          <w:color w:val="333333"/>
          <w:lang w:eastAsia="fr-FR"/>
        </w:rPr>
        <w:t>les heures supplémentaires restent décomptées dans les conditions fixées par ces accords dans le respect des anciens articles L. 3122-3, L. 3122-9, L. 3122-19 et L. 3123-25 du code du travail ou des articles L. 713-8 et L.713-14 du code rural.</w:t>
      </w:r>
    </w:p>
    <w:p w14:paraId="415AA8CA" w14:textId="77777777" w:rsidR="00957D04" w:rsidRPr="00A95720" w:rsidRDefault="00957D04" w:rsidP="00C463E0">
      <w:pPr>
        <w:spacing w:after="0" w:line="240" w:lineRule="auto"/>
        <w:ind w:left="426"/>
        <w:jc w:val="both"/>
        <w:rPr>
          <w:rFonts w:eastAsia="Times New Roman" w:cstheme="minorHAnsi"/>
          <w:color w:val="333333"/>
          <w:lang w:eastAsia="fr-FR"/>
        </w:rPr>
      </w:pPr>
      <w:r w:rsidRPr="00A95720">
        <w:rPr>
          <w:rFonts w:eastAsia="Times New Roman" w:cstheme="minorHAnsi"/>
          <w:color w:val="333333"/>
          <w:lang w:eastAsia="fr-FR"/>
        </w:rPr>
        <w:t>Le maintien en vigueur des accords conclus sous l’emprise des dispositions antérieures à la loi du 20 août 2008 ne fait aucunement obstacle à ce que des entreprises puissent négocier des accords qui ne seraient pas conformes à l’accord de branche. Ces accords seraient alors immédiatement applicables compte tenu de la primauté reconnue par cette loi, et réaffirmée par la loi du 8 août 2016, de l’accord d’entreprise sur l’accord de branche. À défaut, les accords de branche existants conservent tous leurs effets tant qu’un accord d’entreprise ou d’établissement ou un nouvel accord de branche n’est pas conclu.</w:t>
      </w:r>
    </w:p>
    <w:p w14:paraId="04C4B343" w14:textId="77777777" w:rsidR="00957D04" w:rsidRPr="00A95720" w:rsidRDefault="00957D04" w:rsidP="00A95720">
      <w:pPr>
        <w:spacing w:after="0" w:line="240" w:lineRule="auto"/>
        <w:jc w:val="both"/>
        <w:rPr>
          <w:rFonts w:cstheme="minorHAnsi"/>
        </w:rPr>
      </w:pPr>
      <w:bookmarkStart w:id="0" w:name="_GoBack"/>
      <w:bookmarkEnd w:id="0"/>
    </w:p>
    <w:sectPr w:rsidR="00957D04" w:rsidRPr="00A95720" w:rsidSect="002142E0">
      <w:headerReference w:type="default" r:id="rId8"/>
      <w:footerReference w:type="default" r:id="rId9"/>
      <w:pgSz w:w="11906" w:h="16838"/>
      <w:pgMar w:top="964" w:right="1134" w:bottom="907" w:left="1134" w:header="340"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D2FCC1" w14:textId="77777777" w:rsidR="00B556A6" w:rsidRDefault="00B556A6" w:rsidP="000A5815">
      <w:pPr>
        <w:spacing w:after="0" w:line="240" w:lineRule="auto"/>
      </w:pPr>
      <w:r>
        <w:separator/>
      </w:r>
    </w:p>
  </w:endnote>
  <w:endnote w:type="continuationSeparator" w:id="0">
    <w:p w14:paraId="215B4ECC" w14:textId="77777777" w:rsidR="00B556A6" w:rsidRDefault="00B556A6" w:rsidP="000A58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95450624"/>
      <w:docPartObj>
        <w:docPartGallery w:val="Page Numbers (Bottom of Page)"/>
        <w:docPartUnique/>
      </w:docPartObj>
    </w:sdtPr>
    <w:sdtEndPr/>
    <w:sdtContent>
      <w:p w14:paraId="7705E05C" w14:textId="541DBA0D" w:rsidR="00033B8D" w:rsidRDefault="00033B8D" w:rsidP="002142E0">
        <w:pPr>
          <w:pStyle w:val="Pieddepage"/>
          <w:jc w:val="center"/>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5B7826" w14:textId="77777777" w:rsidR="00B556A6" w:rsidRDefault="00B556A6" w:rsidP="000A5815">
      <w:pPr>
        <w:spacing w:after="0" w:line="240" w:lineRule="auto"/>
      </w:pPr>
      <w:r>
        <w:separator/>
      </w:r>
    </w:p>
  </w:footnote>
  <w:footnote w:type="continuationSeparator" w:id="0">
    <w:p w14:paraId="221529C9" w14:textId="77777777" w:rsidR="00B556A6" w:rsidRDefault="00B556A6" w:rsidP="000A58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507C4F" w14:textId="7DDEC5BD" w:rsidR="000A5815" w:rsidRPr="00F15EE0" w:rsidRDefault="00B556A6" w:rsidP="00033B8D">
    <w:pPr>
      <w:pStyle w:val="En-tte"/>
      <w:jc w:val="center"/>
      <w:rPr>
        <w:b/>
        <w:bCs/>
        <w:color w:val="0070C0"/>
        <w:sz w:val="32"/>
        <w:szCs w:val="32"/>
      </w:rPr>
    </w:pPr>
    <w:sdt>
      <w:sdtPr>
        <w:id w:val="-488255894"/>
        <w:docPartObj>
          <w:docPartGallery w:val="Page Numbers (Margins)"/>
          <w:docPartUnique/>
        </w:docPartObj>
      </w:sdtPr>
      <w:sdtEndPr/>
      <w:sdtContent>
        <w:r w:rsidR="000A5815">
          <w:rPr>
            <w:rFonts w:asciiTheme="majorHAnsi" w:eastAsiaTheme="majorEastAsia" w:hAnsiTheme="majorHAnsi" w:cstheme="majorBidi"/>
            <w:noProof/>
            <w:sz w:val="28"/>
            <w:szCs w:val="28"/>
          </w:rPr>
          <mc:AlternateContent>
            <mc:Choice Requires="wps">
              <w:drawing>
                <wp:anchor distT="0" distB="0" distL="114300" distR="114300" simplePos="0" relativeHeight="251659264" behindDoc="0" locked="0" layoutInCell="0" allowOverlap="1" wp14:anchorId="51CE48A5" wp14:editId="008F3190">
                  <wp:simplePos x="0" y="0"/>
                  <wp:positionH relativeFrom="rightMargin">
                    <wp:align>center</wp:align>
                  </wp:positionH>
                  <mc:AlternateContent>
                    <mc:Choice Requires="wp14">
                      <wp:positionV relativeFrom="page">
                        <wp14:pctPosVOffset>25000</wp14:pctPosVOffset>
                      </wp:positionV>
                    </mc:Choice>
                    <mc:Fallback>
                      <wp:positionV relativeFrom="page">
                        <wp:posOffset>2672715</wp:posOffset>
                      </wp:positionV>
                    </mc:Fallback>
                  </mc:AlternateContent>
                  <wp:extent cx="477520" cy="477520"/>
                  <wp:effectExtent l="9525" t="9525" r="8255" b="8255"/>
                  <wp:wrapNone/>
                  <wp:docPr id="1" name="Ellips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7520" cy="477520"/>
                          </a:xfrm>
                          <a:prstGeom prst="ellipse">
                            <a:avLst/>
                          </a:prstGeom>
                          <a:solidFill>
                            <a:srgbClr val="9DBB61"/>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1C5BB67" w14:textId="77777777" w:rsidR="000A5815" w:rsidRDefault="000A5815">
                              <w:pPr>
                                <w:rPr>
                                  <w:rStyle w:val="Numrodepage"/>
                                  <w:color w:val="FFFFFF" w:themeColor="background1"/>
                                  <w:szCs w:val="24"/>
                                </w:rPr>
                              </w:pPr>
                              <w:r>
                                <w:fldChar w:fldCharType="begin"/>
                              </w:r>
                              <w:r>
                                <w:instrText>PAGE    \* MERGEFORMAT</w:instrText>
                              </w:r>
                              <w:r>
                                <w:fldChar w:fldCharType="separate"/>
                              </w:r>
                              <w:r>
                                <w:rPr>
                                  <w:rStyle w:val="Numrodepage"/>
                                  <w:b/>
                                  <w:bCs/>
                                  <w:color w:val="FFFFFF" w:themeColor="background1"/>
                                  <w:sz w:val="24"/>
                                  <w:szCs w:val="24"/>
                                </w:rPr>
                                <w:t>2</w:t>
                              </w:r>
                              <w:r>
                                <w:rPr>
                                  <w:rStyle w:val="Numrodepage"/>
                                  <w:b/>
                                  <w:bCs/>
                                  <w:color w:val="FFFFFF" w:themeColor="background1"/>
                                  <w:sz w:val="24"/>
                                  <w:szCs w:val="24"/>
                                </w:rPr>
                                <w:fldChar w:fldCharType="end"/>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1CE48A5" id="Ellipse 1" o:spid="_x0000_s1026" style="position:absolute;left:0;text-align:left;margin-left:0;margin-top:0;width:37.6pt;height:37.6pt;z-index:251659264;visibility:visible;mso-wrap-style:square;mso-width-percent:0;mso-height-percent:0;mso-top-percent:250;mso-wrap-distance-left:9pt;mso-wrap-distance-top:0;mso-wrap-distance-right:9pt;mso-wrap-distance-bottom:0;mso-position-horizontal:center;mso-position-horizontal-relative:right-margin-area;mso-position-vertical-relative:page;mso-width-percent:0;mso-height-percent:0;mso-top-percent:2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i5ZdAIAAPEEAAAOAAAAZHJzL2Uyb0RvYy54bWysVFFv2jAQfp+0/2D5nSZBAZqooSqlTJO6&#10;rVK3H2Bih1hzfJ5tCN20/76zAxS2l2kaD+F8Pn/+7r4739zuO0V2wjoJuqLZVUqJ0DVwqTcV/fJ5&#10;NbqmxHmmOVOgRUVfhKO387dvbnpTijG0oLiwBEG0K3tT0dZ7UyaJq1vRMXcFRmjcbMB2zOPSbhJu&#10;WY/onUrGaTpNerDcWKiFc+hdDpt0HvGbRtT+U9M44YmqKHLz8Wvjdx2+yfyGlRvLTCvrAw32Dyw6&#10;JjVeeoJaMs/I1so/oDpZW3DQ+KsaugSaRtYi5oDZZOlv2Ty3zIiYCxbHmVOZ3P+DrT/uniyRHLWj&#10;RLMOJXpQShonSBaK0xtXYsyzebIhPWceof7qiIb7lumNuLMW+lYwjpRifHJxICwcHiXr/gNwxGZb&#10;D7FO+8Z2ARArQPZRjpeTHGLvSY3OfDabjFG0GrcONjJKWHk8bKzz7wR0JBgVFQPxiM92j84P0ceo&#10;yB+U5CupVFzYzfpeWbJj2BzFcrGYDilgmudhSodgDeHYgDh4kCbeEfYC4Sj2jyIb5+liXIxW0+vZ&#10;KF/lk1ExS69HaVYsimmaF/ly9TMQzPKylZwL/Si1ODZelv+dsIcRGFomth7pMYPJeBJzv2DvzpNM&#10;4y/oilW8CLOw1Rz9rAxqPhxsz6Qa7OSScQTAtI//sRBR+yD30DZ+v94jYuiBNfAX7AILqBIKiu8F&#10;Gi3Y75T0OHsVdd+2zApK1HuNnRQGNRr5ZBYawB6963Mv0zVCVNRTMpj3fhjsrbFy0+INWSyHhjvs&#10;ukbGdnhlg9TDAucqJnF4A8Lgnq9j1OtLNf8FAAD//wMAUEsDBBQABgAIAAAAIQDssEif2AAAAAMB&#10;AAAPAAAAZHJzL2Rvd25yZXYueG1sTI9BS8NAEIXvgv9hGcGbnbRSW2I2pRRUKPVg7Q+YZsckJDsb&#10;sts0/nvXerCXeQxveO+bbDXaVg3c+9qJhukkAcVSOFNLqeHw+fKwBOUDiaHWCWv4Zg+r/PYmo9S4&#10;s3zwsA+liiHiU9JQhdCliL6o2JKfuI4lel+utxTi2pdoejrHcNviLEme0FItsaGijjcVF83+ZDU0&#10;u0d/WMzRbNFP34bXxDTL7bvW93fj+hlU4DH8H8MvfkSHPDId3UmMV62G+Ei4zOgt5jNQxz/FPMNr&#10;9vwHAAD//wMAUEsBAi0AFAAGAAgAAAAhALaDOJL+AAAA4QEAABMAAAAAAAAAAAAAAAAAAAAAAFtD&#10;b250ZW50X1R5cGVzXS54bWxQSwECLQAUAAYACAAAACEAOP0h/9YAAACUAQAACwAAAAAAAAAAAAAA&#10;AAAvAQAAX3JlbHMvLnJlbHNQSwECLQAUAAYACAAAACEAdn4uWXQCAADxBAAADgAAAAAAAAAAAAAA&#10;AAAuAgAAZHJzL2Uyb0RvYy54bWxQSwECLQAUAAYACAAAACEA7LBIn9gAAAADAQAADwAAAAAAAAAA&#10;AAAAAADOBAAAZHJzL2Rvd25yZXYueG1sUEsFBgAAAAAEAAQA8wAAANMFAAAAAA==&#10;" o:allowincell="f" fillcolor="#9dbb61" stroked="f">
                  <v:textbox inset="0,,0">
                    <w:txbxContent>
                      <w:p w14:paraId="71C5BB67" w14:textId="77777777" w:rsidR="000A5815" w:rsidRDefault="000A5815">
                        <w:pPr>
                          <w:rPr>
                            <w:rStyle w:val="Numrodepage"/>
                            <w:color w:val="FFFFFF" w:themeColor="background1"/>
                            <w:szCs w:val="24"/>
                          </w:rPr>
                        </w:pPr>
                        <w:r>
                          <w:fldChar w:fldCharType="begin"/>
                        </w:r>
                        <w:r>
                          <w:instrText>PAGE    \* MERGEFORMAT</w:instrText>
                        </w:r>
                        <w:r>
                          <w:fldChar w:fldCharType="separate"/>
                        </w:r>
                        <w:r>
                          <w:rPr>
                            <w:rStyle w:val="Numrodepage"/>
                            <w:b/>
                            <w:bCs/>
                            <w:color w:val="FFFFFF" w:themeColor="background1"/>
                            <w:sz w:val="24"/>
                            <w:szCs w:val="24"/>
                          </w:rPr>
                          <w:t>2</w:t>
                        </w:r>
                        <w:r>
                          <w:rPr>
                            <w:rStyle w:val="Numrodepage"/>
                            <w:b/>
                            <w:bCs/>
                            <w:color w:val="FFFFFF" w:themeColor="background1"/>
                            <w:sz w:val="24"/>
                            <w:szCs w:val="24"/>
                          </w:rPr>
                          <w:fldChar w:fldCharType="end"/>
                        </w:r>
                      </w:p>
                    </w:txbxContent>
                  </v:textbox>
                  <w10:wrap anchorx="margin" anchory="page"/>
                </v:oval>
              </w:pict>
            </mc:Fallback>
          </mc:AlternateContent>
        </w:r>
      </w:sdtContent>
    </w:sdt>
    <w:r w:rsidR="00F15EE0" w:rsidRPr="00F15EE0">
      <w:rPr>
        <w:b/>
        <w:bCs/>
        <w:color w:val="0070C0"/>
        <w:sz w:val="32"/>
        <w:szCs w:val="32"/>
      </w:rPr>
      <w:t>La modulation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127BC"/>
    <w:multiLevelType w:val="hybridMultilevel"/>
    <w:tmpl w:val="22FA1538"/>
    <w:lvl w:ilvl="0" w:tplc="6442D00C">
      <w:start w:val="3"/>
      <w:numFmt w:val="lowerLetter"/>
      <w:lvlText w:val="%1)"/>
      <w:lvlJc w:val="left"/>
      <w:pPr>
        <w:ind w:left="720" w:hanging="360"/>
      </w:pPr>
      <w:rPr>
        <w:rFonts w:hint="default"/>
        <w:b w:val="0"/>
        <w:bCs w:val="0"/>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3114CEC"/>
    <w:multiLevelType w:val="hybridMultilevel"/>
    <w:tmpl w:val="57AA8CCE"/>
    <w:lvl w:ilvl="0" w:tplc="3BC8EE82">
      <w:start w:val="2"/>
      <w:numFmt w:val="lowerLetter"/>
      <w:lvlText w:val="%1)"/>
      <w:lvlJc w:val="left"/>
      <w:pPr>
        <w:ind w:left="720" w:hanging="360"/>
      </w:pPr>
      <w:rPr>
        <w:rFonts w:hint="default"/>
        <w:b w:val="0"/>
        <w:bCs w:val="0"/>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E6204C4"/>
    <w:multiLevelType w:val="hybridMultilevel"/>
    <w:tmpl w:val="729C6944"/>
    <w:lvl w:ilvl="0" w:tplc="AC4A37D0">
      <w:start w:val="1"/>
      <w:numFmt w:val="lowerLetter"/>
      <w:lvlText w:val="%1)"/>
      <w:lvlJc w:val="left"/>
      <w:pPr>
        <w:ind w:left="720" w:hanging="360"/>
      </w:pPr>
      <w:rPr>
        <w:rFonts w:hint="default"/>
        <w:b w:val="0"/>
        <w:bCs w:val="0"/>
        <w:color w:val="00B05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2DE03673"/>
    <w:multiLevelType w:val="multilevel"/>
    <w:tmpl w:val="0E206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E287783"/>
    <w:multiLevelType w:val="hybridMultilevel"/>
    <w:tmpl w:val="4684C460"/>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315956F2"/>
    <w:multiLevelType w:val="multilevel"/>
    <w:tmpl w:val="93908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DD0AF4"/>
    <w:multiLevelType w:val="hybridMultilevel"/>
    <w:tmpl w:val="BA002190"/>
    <w:lvl w:ilvl="0" w:tplc="C540AB1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36E07F89"/>
    <w:multiLevelType w:val="hybridMultilevel"/>
    <w:tmpl w:val="0D04D10E"/>
    <w:lvl w:ilvl="0" w:tplc="0D18BAEC">
      <w:start w:val="2"/>
      <w:numFmt w:val="lowerLetter"/>
      <w:lvlText w:val="%1)"/>
      <w:lvlJc w:val="left"/>
      <w:pPr>
        <w:ind w:left="720" w:hanging="360"/>
      </w:pPr>
      <w:rPr>
        <w:rFonts w:hint="default"/>
        <w:b w:val="0"/>
        <w:bCs w:val="0"/>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402A4CC0"/>
    <w:multiLevelType w:val="hybridMultilevel"/>
    <w:tmpl w:val="EDE6480C"/>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40606E69"/>
    <w:multiLevelType w:val="hybridMultilevel"/>
    <w:tmpl w:val="F3C22324"/>
    <w:lvl w:ilvl="0" w:tplc="77568908">
      <w:start w:val="2"/>
      <w:numFmt w:val="lowerLetter"/>
      <w:lvlText w:val="%1)"/>
      <w:lvlJc w:val="left"/>
      <w:pPr>
        <w:ind w:left="720" w:hanging="360"/>
      </w:pPr>
      <w:rPr>
        <w:rFonts w:hint="default"/>
        <w:b w:val="0"/>
        <w:bCs w:val="0"/>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47C45B52"/>
    <w:multiLevelType w:val="hybridMultilevel"/>
    <w:tmpl w:val="3312977A"/>
    <w:lvl w:ilvl="0" w:tplc="862A66AE">
      <w:start w:val="3"/>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8B34F5F"/>
    <w:multiLevelType w:val="hybridMultilevel"/>
    <w:tmpl w:val="CDBAE8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8F81856"/>
    <w:multiLevelType w:val="hybridMultilevel"/>
    <w:tmpl w:val="BA002190"/>
    <w:lvl w:ilvl="0" w:tplc="C540AB1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4FCD3861"/>
    <w:multiLevelType w:val="hybridMultilevel"/>
    <w:tmpl w:val="BA002190"/>
    <w:lvl w:ilvl="0" w:tplc="C540AB1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55B96621"/>
    <w:multiLevelType w:val="multilevel"/>
    <w:tmpl w:val="AE2A02DA"/>
    <w:lvl w:ilvl="0">
      <w:start w:val="4"/>
      <w:numFmt w:val="decimal"/>
      <w:lvlText w:val="%1"/>
      <w:lvlJc w:val="left"/>
      <w:pPr>
        <w:ind w:left="600" w:hanging="600"/>
      </w:pPr>
      <w:rPr>
        <w:rFonts w:hint="default"/>
      </w:rPr>
    </w:lvl>
    <w:lvl w:ilvl="1">
      <w:start w:val="4"/>
      <w:numFmt w:val="decimal"/>
      <w:lvlText w:val="%1.%2"/>
      <w:lvlJc w:val="left"/>
      <w:pPr>
        <w:ind w:left="600" w:hanging="600"/>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C7F3F6C"/>
    <w:multiLevelType w:val="hybridMultilevel"/>
    <w:tmpl w:val="D766E728"/>
    <w:lvl w:ilvl="0" w:tplc="6C9C1DC0">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604032D3"/>
    <w:multiLevelType w:val="hybridMultilevel"/>
    <w:tmpl w:val="F860372A"/>
    <w:lvl w:ilvl="0" w:tplc="6C9C1DC0">
      <w:numFmt w:val="bullet"/>
      <w:lvlText w:val="-"/>
      <w:lvlJc w:val="left"/>
      <w:pPr>
        <w:ind w:left="720" w:hanging="360"/>
      </w:pPr>
      <w:rPr>
        <w:rFonts w:ascii="Calibri" w:eastAsia="Times New Roman" w:hAnsi="Calibri" w:cs="Calibri"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638408CD"/>
    <w:multiLevelType w:val="hybridMultilevel"/>
    <w:tmpl w:val="8F48484E"/>
    <w:lvl w:ilvl="0" w:tplc="97E8050A">
      <w:start w:val="2"/>
      <w:numFmt w:val="lowerLetter"/>
      <w:lvlText w:val="%1)"/>
      <w:lvlJc w:val="left"/>
      <w:pPr>
        <w:ind w:left="720" w:hanging="360"/>
      </w:pPr>
      <w:rPr>
        <w:rFonts w:hint="default"/>
        <w:b w:val="0"/>
        <w:bCs w:val="0"/>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6CE261D5"/>
    <w:multiLevelType w:val="hybridMultilevel"/>
    <w:tmpl w:val="CAFCA066"/>
    <w:lvl w:ilvl="0" w:tplc="2EEA1BC6">
      <w:start w:val="3"/>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6D9544D0"/>
    <w:multiLevelType w:val="hybridMultilevel"/>
    <w:tmpl w:val="62BC6486"/>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6DC9086D"/>
    <w:multiLevelType w:val="hybridMultilevel"/>
    <w:tmpl w:val="21366AAA"/>
    <w:lvl w:ilvl="0" w:tplc="040C0001">
      <w:start w:val="1"/>
      <w:numFmt w:val="bullet"/>
      <w:lvlText w:val=""/>
      <w:lvlJc w:val="left"/>
      <w:pPr>
        <w:ind w:left="502" w:hanging="360"/>
      </w:pPr>
      <w:rPr>
        <w:rFonts w:ascii="Symbol" w:hAnsi="Symbol" w:hint="default"/>
      </w:rPr>
    </w:lvl>
    <w:lvl w:ilvl="1" w:tplc="040C0003" w:tentative="1">
      <w:start w:val="1"/>
      <w:numFmt w:val="bullet"/>
      <w:lvlText w:val="o"/>
      <w:lvlJc w:val="left"/>
      <w:pPr>
        <w:ind w:left="1222" w:hanging="360"/>
      </w:pPr>
      <w:rPr>
        <w:rFonts w:ascii="Courier New" w:hAnsi="Courier New" w:cs="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abstractNum w:abstractNumId="21" w15:restartNumberingAfterBreak="0">
    <w:nsid w:val="77A005E2"/>
    <w:multiLevelType w:val="hybridMultilevel"/>
    <w:tmpl w:val="4066D274"/>
    <w:lvl w:ilvl="0" w:tplc="78BC2358">
      <w:numFmt w:val="bullet"/>
      <w:lvlText w:val="-"/>
      <w:lvlJc w:val="left"/>
      <w:pPr>
        <w:ind w:left="720" w:hanging="360"/>
      </w:pPr>
      <w:rPr>
        <w:rFonts w:ascii="Arial" w:eastAsia="Times New Roman" w:hAnsi="Arial" w:cs="Arial"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7973012A"/>
    <w:multiLevelType w:val="hybridMultilevel"/>
    <w:tmpl w:val="A18042E6"/>
    <w:lvl w:ilvl="0" w:tplc="A9F8FBF0">
      <w:start w:val="3"/>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7BF65216"/>
    <w:multiLevelType w:val="hybridMultilevel"/>
    <w:tmpl w:val="9ED87354"/>
    <w:lvl w:ilvl="0" w:tplc="AF6E9796">
      <w:start w:val="2"/>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7D557B39"/>
    <w:multiLevelType w:val="hybridMultilevel"/>
    <w:tmpl w:val="57AA8CCE"/>
    <w:lvl w:ilvl="0" w:tplc="3BC8EE82">
      <w:start w:val="2"/>
      <w:numFmt w:val="lowerLetter"/>
      <w:lvlText w:val="%1)"/>
      <w:lvlJc w:val="left"/>
      <w:pPr>
        <w:ind w:left="720" w:hanging="360"/>
      </w:pPr>
      <w:rPr>
        <w:rFonts w:hint="default"/>
        <w:b w:val="0"/>
        <w:bCs w:val="0"/>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0"/>
  </w:num>
  <w:num w:numId="2">
    <w:abstractNumId w:val="11"/>
  </w:num>
  <w:num w:numId="3">
    <w:abstractNumId w:val="14"/>
  </w:num>
  <w:num w:numId="4">
    <w:abstractNumId w:val="19"/>
  </w:num>
  <w:num w:numId="5">
    <w:abstractNumId w:val="3"/>
  </w:num>
  <w:num w:numId="6">
    <w:abstractNumId w:val="15"/>
  </w:num>
  <w:num w:numId="7">
    <w:abstractNumId w:val="5"/>
  </w:num>
  <w:num w:numId="8">
    <w:abstractNumId w:val="21"/>
  </w:num>
  <w:num w:numId="9">
    <w:abstractNumId w:val="8"/>
  </w:num>
  <w:num w:numId="10">
    <w:abstractNumId w:val="16"/>
  </w:num>
  <w:num w:numId="11">
    <w:abstractNumId w:val="12"/>
  </w:num>
  <w:num w:numId="12">
    <w:abstractNumId w:val="6"/>
  </w:num>
  <w:num w:numId="13">
    <w:abstractNumId w:val="13"/>
  </w:num>
  <w:num w:numId="14">
    <w:abstractNumId w:val="4"/>
  </w:num>
  <w:num w:numId="15">
    <w:abstractNumId w:val="23"/>
  </w:num>
  <w:num w:numId="16">
    <w:abstractNumId w:val="22"/>
  </w:num>
  <w:num w:numId="17">
    <w:abstractNumId w:val="18"/>
  </w:num>
  <w:num w:numId="18">
    <w:abstractNumId w:val="10"/>
  </w:num>
  <w:num w:numId="19">
    <w:abstractNumId w:val="2"/>
  </w:num>
  <w:num w:numId="20">
    <w:abstractNumId w:val="24"/>
  </w:num>
  <w:num w:numId="21">
    <w:abstractNumId w:val="7"/>
  </w:num>
  <w:num w:numId="22">
    <w:abstractNumId w:val="1"/>
  </w:num>
  <w:num w:numId="23">
    <w:abstractNumId w:val="0"/>
  </w:num>
  <w:num w:numId="24">
    <w:abstractNumId w:val="17"/>
  </w:num>
  <w:num w:numId="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0215"/>
    <w:rsid w:val="00033B8D"/>
    <w:rsid w:val="000A5815"/>
    <w:rsid w:val="001F0A13"/>
    <w:rsid w:val="002142E0"/>
    <w:rsid w:val="0022719A"/>
    <w:rsid w:val="002B36CE"/>
    <w:rsid w:val="00382ACF"/>
    <w:rsid w:val="00464D55"/>
    <w:rsid w:val="00465A41"/>
    <w:rsid w:val="00496CC5"/>
    <w:rsid w:val="00550D73"/>
    <w:rsid w:val="00666B5B"/>
    <w:rsid w:val="006A09A4"/>
    <w:rsid w:val="00722C26"/>
    <w:rsid w:val="00723003"/>
    <w:rsid w:val="007B783F"/>
    <w:rsid w:val="007C6973"/>
    <w:rsid w:val="00874FC1"/>
    <w:rsid w:val="00892B43"/>
    <w:rsid w:val="008B6F8B"/>
    <w:rsid w:val="00957D04"/>
    <w:rsid w:val="00977D34"/>
    <w:rsid w:val="009E09C3"/>
    <w:rsid w:val="009F0215"/>
    <w:rsid w:val="00A86776"/>
    <w:rsid w:val="00A95720"/>
    <w:rsid w:val="00AA1EEB"/>
    <w:rsid w:val="00AE4D7B"/>
    <w:rsid w:val="00B556A6"/>
    <w:rsid w:val="00C463E0"/>
    <w:rsid w:val="00CD66F4"/>
    <w:rsid w:val="00D566F6"/>
    <w:rsid w:val="00D87D9A"/>
    <w:rsid w:val="00E2313A"/>
    <w:rsid w:val="00E42D41"/>
    <w:rsid w:val="00E67B66"/>
    <w:rsid w:val="00E82E48"/>
    <w:rsid w:val="00F15EE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17AC6A"/>
  <w15:chartTrackingRefBased/>
  <w15:docId w15:val="{204FC8B3-4A4D-478B-9CE9-C24AB51F1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3">
    <w:name w:val="heading 3"/>
    <w:basedOn w:val="Normal"/>
    <w:link w:val="Titre3Car"/>
    <w:uiPriority w:val="9"/>
    <w:qFormat/>
    <w:rsid w:val="00957D04"/>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9F021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9F0215"/>
    <w:rPr>
      <w:color w:val="0000FF"/>
      <w:u w:val="single"/>
    </w:rPr>
  </w:style>
  <w:style w:type="paragraph" w:styleId="Paragraphedeliste">
    <w:name w:val="List Paragraph"/>
    <w:basedOn w:val="Normal"/>
    <w:uiPriority w:val="34"/>
    <w:qFormat/>
    <w:rsid w:val="00382ACF"/>
    <w:pPr>
      <w:ind w:left="720"/>
      <w:contextualSpacing/>
    </w:pPr>
  </w:style>
  <w:style w:type="table" w:styleId="Grilledutableau">
    <w:name w:val="Table Grid"/>
    <w:basedOn w:val="TableauNormal"/>
    <w:uiPriority w:val="39"/>
    <w:rsid w:val="00382ACF"/>
    <w:pPr>
      <w:spacing w:after="0" w:line="240" w:lineRule="auto"/>
    </w:pPr>
    <w:rPr>
      <w:rFonts w:eastAsiaTheme="minorEastAsia"/>
      <w:sz w:val="24"/>
      <w:szCs w:val="24"/>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0A5815"/>
    <w:pPr>
      <w:tabs>
        <w:tab w:val="center" w:pos="4536"/>
        <w:tab w:val="right" w:pos="9072"/>
      </w:tabs>
      <w:spacing w:after="0" w:line="240" w:lineRule="auto"/>
    </w:pPr>
  </w:style>
  <w:style w:type="character" w:customStyle="1" w:styleId="En-tteCar">
    <w:name w:val="En-tête Car"/>
    <w:basedOn w:val="Policepardfaut"/>
    <w:link w:val="En-tte"/>
    <w:uiPriority w:val="99"/>
    <w:rsid w:val="000A5815"/>
  </w:style>
  <w:style w:type="paragraph" w:styleId="Pieddepage">
    <w:name w:val="footer"/>
    <w:basedOn w:val="Normal"/>
    <w:link w:val="PieddepageCar"/>
    <w:uiPriority w:val="99"/>
    <w:unhideWhenUsed/>
    <w:rsid w:val="000A581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A5815"/>
  </w:style>
  <w:style w:type="character" w:styleId="Numrodepage">
    <w:name w:val="page number"/>
    <w:basedOn w:val="Policepardfaut"/>
    <w:uiPriority w:val="99"/>
    <w:unhideWhenUsed/>
    <w:rsid w:val="000A5815"/>
  </w:style>
  <w:style w:type="character" w:customStyle="1" w:styleId="Titre3Car">
    <w:name w:val="Titre 3 Car"/>
    <w:basedOn w:val="Policepardfaut"/>
    <w:link w:val="Titre3"/>
    <w:uiPriority w:val="9"/>
    <w:rsid w:val="00957D04"/>
    <w:rPr>
      <w:rFonts w:ascii="Times New Roman" w:eastAsia="Times New Roman" w:hAnsi="Times New Roman" w:cs="Times New Roman"/>
      <w:b/>
      <w:bCs/>
      <w:sz w:val="27"/>
      <w:szCs w:val="27"/>
      <w:lang w:eastAsia="fr-FR"/>
    </w:rPr>
  </w:style>
  <w:style w:type="paragraph" w:styleId="Sansinterligne">
    <w:name w:val="No Spacing"/>
    <w:uiPriority w:val="1"/>
    <w:qFormat/>
    <w:rsid w:val="00723003"/>
    <w:pPr>
      <w:spacing w:after="0" w:line="240" w:lineRule="auto"/>
    </w:pPr>
    <w:rPr>
      <w:rFonts w:ascii="Times New Roman" w:eastAsia="Times New Roman" w:hAnsi="Times New Roman" w:cs="Times New Roman"/>
      <w:sz w:val="24"/>
      <w:szCs w:val="24"/>
      <w:lang w:eastAsia="fr-FR"/>
    </w:rPr>
  </w:style>
  <w:style w:type="paragraph" w:customStyle="1" w:styleId="Default">
    <w:name w:val="Default"/>
    <w:rsid w:val="00723003"/>
    <w:pPr>
      <w:autoSpaceDE w:val="0"/>
      <w:autoSpaceDN w:val="0"/>
      <w:adjustRightInd w:val="0"/>
      <w:spacing w:after="0" w:line="240" w:lineRule="auto"/>
    </w:pPr>
    <w:rPr>
      <w:rFonts w:ascii="Arial" w:eastAsia="Times New Roman" w:hAnsi="Arial" w:cs="Arial"/>
      <w:color w:val="000000"/>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1639839">
      <w:bodyDiv w:val="1"/>
      <w:marLeft w:val="0"/>
      <w:marRight w:val="0"/>
      <w:marTop w:val="0"/>
      <w:marBottom w:val="0"/>
      <w:divBdr>
        <w:top w:val="none" w:sz="0" w:space="0" w:color="auto"/>
        <w:left w:val="none" w:sz="0" w:space="0" w:color="auto"/>
        <w:bottom w:val="none" w:sz="0" w:space="0" w:color="auto"/>
        <w:right w:val="none" w:sz="0" w:space="0" w:color="auto"/>
      </w:divBdr>
    </w:div>
    <w:div w:id="500970789">
      <w:bodyDiv w:val="1"/>
      <w:marLeft w:val="0"/>
      <w:marRight w:val="0"/>
      <w:marTop w:val="0"/>
      <w:marBottom w:val="0"/>
      <w:divBdr>
        <w:top w:val="none" w:sz="0" w:space="0" w:color="auto"/>
        <w:left w:val="none" w:sz="0" w:space="0" w:color="auto"/>
        <w:bottom w:val="none" w:sz="0" w:space="0" w:color="auto"/>
        <w:right w:val="none" w:sz="0" w:space="0" w:color="auto"/>
      </w:divBdr>
      <w:divsChild>
        <w:div w:id="799029636">
          <w:blockQuote w:val="1"/>
          <w:marLeft w:val="0"/>
          <w:marRight w:val="0"/>
          <w:marTop w:val="0"/>
          <w:marBottom w:val="300"/>
          <w:divBdr>
            <w:top w:val="none" w:sz="0" w:space="0" w:color="auto"/>
            <w:left w:val="single" w:sz="36" w:space="31" w:color="EA148C"/>
            <w:bottom w:val="none" w:sz="0" w:space="0" w:color="auto"/>
            <w:right w:val="none" w:sz="0" w:space="0" w:color="auto"/>
          </w:divBdr>
        </w:div>
      </w:divsChild>
    </w:div>
    <w:div w:id="1094857650">
      <w:bodyDiv w:val="1"/>
      <w:marLeft w:val="0"/>
      <w:marRight w:val="0"/>
      <w:marTop w:val="0"/>
      <w:marBottom w:val="0"/>
      <w:divBdr>
        <w:top w:val="none" w:sz="0" w:space="0" w:color="auto"/>
        <w:left w:val="none" w:sz="0" w:space="0" w:color="auto"/>
        <w:bottom w:val="none" w:sz="0" w:space="0" w:color="auto"/>
        <w:right w:val="none" w:sz="0" w:space="0" w:color="auto"/>
      </w:divBdr>
    </w:div>
    <w:div w:id="1451317487">
      <w:bodyDiv w:val="1"/>
      <w:marLeft w:val="0"/>
      <w:marRight w:val="0"/>
      <w:marTop w:val="0"/>
      <w:marBottom w:val="0"/>
      <w:divBdr>
        <w:top w:val="none" w:sz="0" w:space="0" w:color="auto"/>
        <w:left w:val="none" w:sz="0" w:space="0" w:color="auto"/>
        <w:bottom w:val="none" w:sz="0" w:space="0" w:color="auto"/>
        <w:right w:val="none" w:sz="0" w:space="0" w:color="auto"/>
      </w:divBdr>
      <w:divsChild>
        <w:div w:id="1618489187">
          <w:marLeft w:val="0"/>
          <w:marRight w:val="0"/>
          <w:marTop w:val="0"/>
          <w:marBottom w:val="150"/>
          <w:divBdr>
            <w:top w:val="none" w:sz="0" w:space="0" w:color="auto"/>
            <w:left w:val="none" w:sz="0" w:space="0" w:color="auto"/>
            <w:bottom w:val="none" w:sz="0" w:space="0" w:color="auto"/>
            <w:right w:val="none" w:sz="0" w:space="0" w:color="auto"/>
          </w:divBdr>
        </w:div>
        <w:div w:id="1827824039">
          <w:marLeft w:val="0"/>
          <w:marRight w:val="0"/>
          <w:marTop w:val="150"/>
          <w:marBottom w:val="0"/>
          <w:divBdr>
            <w:top w:val="none" w:sz="0" w:space="0" w:color="auto"/>
            <w:left w:val="none" w:sz="0" w:space="0" w:color="auto"/>
            <w:bottom w:val="none" w:sz="0" w:space="0" w:color="auto"/>
            <w:right w:val="none" w:sz="0" w:space="0" w:color="auto"/>
          </w:divBdr>
        </w:div>
      </w:divsChild>
    </w:div>
    <w:div w:id="1762680197">
      <w:bodyDiv w:val="1"/>
      <w:marLeft w:val="0"/>
      <w:marRight w:val="0"/>
      <w:marTop w:val="0"/>
      <w:marBottom w:val="0"/>
      <w:divBdr>
        <w:top w:val="none" w:sz="0" w:space="0" w:color="auto"/>
        <w:left w:val="none" w:sz="0" w:space="0" w:color="auto"/>
        <w:bottom w:val="none" w:sz="0" w:space="0" w:color="auto"/>
        <w:right w:val="none" w:sz="0" w:space="0" w:color="auto"/>
      </w:divBdr>
    </w:div>
    <w:div w:id="1764834354">
      <w:bodyDiv w:val="1"/>
      <w:marLeft w:val="0"/>
      <w:marRight w:val="0"/>
      <w:marTop w:val="0"/>
      <w:marBottom w:val="0"/>
      <w:divBdr>
        <w:top w:val="none" w:sz="0" w:space="0" w:color="auto"/>
        <w:left w:val="none" w:sz="0" w:space="0" w:color="auto"/>
        <w:bottom w:val="none" w:sz="0" w:space="0" w:color="auto"/>
        <w:right w:val="none" w:sz="0" w:space="0" w:color="auto"/>
      </w:divBdr>
    </w:div>
    <w:div w:id="1959870633">
      <w:bodyDiv w:val="1"/>
      <w:marLeft w:val="0"/>
      <w:marRight w:val="0"/>
      <w:marTop w:val="0"/>
      <w:marBottom w:val="0"/>
      <w:divBdr>
        <w:top w:val="none" w:sz="0" w:space="0" w:color="auto"/>
        <w:left w:val="none" w:sz="0" w:space="0" w:color="auto"/>
        <w:bottom w:val="none" w:sz="0" w:space="0" w:color="auto"/>
        <w:right w:val="none" w:sz="0" w:space="0" w:color="auto"/>
      </w:divBdr>
    </w:div>
    <w:div w:id="2069916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https://www.legifrance.gouv.fr/affichTexteArticle.do;jsessionid=EFD8A5C4D5BE8426C083CFEF453CFEF0.tplgfr33s_1?cidTexte=JORFTEXT000032983213&amp;idArticle=LEGIARTI000033001006&amp;dateTexte=20160810&amp;categorieLien=id" TargetMode="Externa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3000D1B8B817545A0581704AE36569D" ma:contentTypeVersion="18" ma:contentTypeDescription="Crée un document." ma:contentTypeScope="" ma:versionID="a19201c5b857959af9132799449ed8d6">
  <xsd:schema xmlns:xsd="http://www.w3.org/2001/XMLSchema" xmlns:xs="http://www.w3.org/2001/XMLSchema" xmlns:p="http://schemas.microsoft.com/office/2006/metadata/properties" xmlns:ns2="4cc5c507-a329-4d86-a465-68fe32fefde5" xmlns:ns3="40fa7bcd-bbac-46e8-84a1-a1627e5103f3" targetNamespace="http://schemas.microsoft.com/office/2006/metadata/properties" ma:root="true" ma:fieldsID="b43e5a420485815c8eca831c20fc1ba0" ns2:_="" ns3:_="">
    <xsd:import namespace="4cc5c507-a329-4d86-a465-68fe32fefde5"/>
    <xsd:import namespace="40fa7bcd-bbac-46e8-84a1-a1627e5103f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c5c507-a329-4d86-a465-68fe32fefd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Balises d’images" ma:readOnly="false" ma:fieldId="{5cf76f15-5ced-4ddc-b409-7134ff3c332f}" ma:taxonomyMulti="true" ma:sspId="d634aa9d-375d-4729-bb44-f2a6321406f5"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0fa7bcd-bbac-46e8-84a1-a1627e5103f3"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2" nillable="true" ma:displayName="Taxonomy Catch All Column" ma:hidden="true" ma:list="{3448ab71-c4f8-46ed-b0b1-e43c6afe3ff0}" ma:internalName="TaxCatchAll" ma:showField="CatchAllData" ma:web="40fa7bcd-bbac-46e8-84a1-a1627e5103f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cc5c507-a329-4d86-a465-68fe32fefde5">
      <Terms xmlns="http://schemas.microsoft.com/office/infopath/2007/PartnerControls"/>
    </lcf76f155ced4ddcb4097134ff3c332f>
    <TaxCatchAll xmlns="40fa7bcd-bbac-46e8-84a1-a1627e5103f3" xsi:nil="true"/>
  </documentManagement>
</p:properties>
</file>

<file path=customXml/itemProps1.xml><?xml version="1.0" encoding="utf-8"?>
<ds:datastoreItem xmlns:ds="http://schemas.openxmlformats.org/officeDocument/2006/customXml" ds:itemID="{16430022-8A1A-4C61-9D9C-16FDA0C86D7C}"/>
</file>

<file path=customXml/itemProps2.xml><?xml version="1.0" encoding="utf-8"?>
<ds:datastoreItem xmlns:ds="http://schemas.openxmlformats.org/officeDocument/2006/customXml" ds:itemID="{47A36230-F6A8-49BD-9D58-FA5E7185D47E}"/>
</file>

<file path=customXml/itemProps3.xml><?xml version="1.0" encoding="utf-8"?>
<ds:datastoreItem xmlns:ds="http://schemas.openxmlformats.org/officeDocument/2006/customXml" ds:itemID="{406DF6FA-7121-46C0-9370-7CDDFE220693}"/>
</file>

<file path=docProps/app.xml><?xml version="1.0" encoding="utf-8"?>
<Properties xmlns="http://schemas.openxmlformats.org/officeDocument/2006/extended-properties" xmlns:vt="http://schemas.openxmlformats.org/officeDocument/2006/docPropsVTypes">
  <Template>Normal</Template>
  <TotalTime>0</TotalTime>
  <Pages>13</Pages>
  <Words>5274</Words>
  <Characters>29012</Characters>
  <Application>Microsoft Office Word</Application>
  <DocSecurity>0</DocSecurity>
  <Lines>241</Lines>
  <Paragraphs>68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34218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Conseil Fnep</dc:creator>
  <cp:keywords/>
  <dc:description/>
  <cp:lastModifiedBy>Secrétariat</cp:lastModifiedBy>
  <cp:revision>3</cp:revision>
  <dcterms:created xsi:type="dcterms:W3CDTF">2019-06-11T10:08:00Z</dcterms:created>
  <dcterms:modified xsi:type="dcterms:W3CDTF">2019-06-26T10:21:00Z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0x010100C3000D1B8B817545A0581704AE36569D</vt:lpwstr>
  </property>
  <property fmtid="{D5CDD505-2E9C-101B-9397-08002B2CF9AE}" pid="3" name="MediaServiceImageTags">
    <vt:lpwstr/>
  </property>
</Properties>
</file>